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3E2C6" w14:textId="1B4DFC2D" w:rsidR="00F3414B" w:rsidRPr="007A34FD" w:rsidRDefault="00F21099" w:rsidP="008A7717">
      <w:pPr>
        <w:ind w:firstLine="284"/>
        <w:jc w:val="center"/>
        <w:rPr>
          <w:rFonts w:cs="Times New Roman"/>
          <w:b/>
          <w:bCs/>
          <w:color w:val="FF0000"/>
          <w:sz w:val="24"/>
          <w:szCs w:val="24"/>
        </w:rPr>
      </w:pPr>
      <w:r>
        <w:rPr>
          <w:rFonts w:cs="Times New Roman"/>
          <w:b/>
          <w:bCs/>
          <w:color w:val="FF0000"/>
          <w:sz w:val="24"/>
          <w:szCs w:val="24"/>
        </w:rPr>
        <w:t>CADRE DIDACTICE PENSIONABILE LA 01.09.202</w:t>
      </w:r>
      <w:r w:rsidR="0080061B">
        <w:rPr>
          <w:rFonts w:cs="Times New Roman"/>
          <w:b/>
          <w:bCs/>
          <w:color w:val="FF0000"/>
          <w:sz w:val="24"/>
          <w:szCs w:val="24"/>
        </w:rPr>
        <w:t>3</w:t>
      </w:r>
    </w:p>
    <w:p w14:paraId="2AC04EF4" w14:textId="689ADF6B" w:rsidR="007A34FD" w:rsidRPr="008A7717" w:rsidRDefault="007A34FD" w:rsidP="007A34FD">
      <w:pPr>
        <w:ind w:firstLine="284"/>
        <w:jc w:val="center"/>
        <w:rPr>
          <w:rFonts w:cs="Times New Roman"/>
          <w:b/>
          <w:bCs/>
          <w:sz w:val="24"/>
          <w:szCs w:val="24"/>
        </w:rPr>
      </w:pPr>
      <w:r>
        <w:rPr>
          <w:rFonts w:cs="Times New Roman"/>
          <w:b/>
          <w:bCs/>
          <w:sz w:val="24"/>
          <w:szCs w:val="24"/>
        </w:rPr>
        <w:t xml:space="preserve">O.M.E. </w:t>
      </w:r>
      <w:r w:rsidR="0080061B">
        <w:rPr>
          <w:rFonts w:cs="Times New Roman"/>
          <w:b/>
          <w:bCs/>
          <w:sz w:val="24"/>
          <w:szCs w:val="24"/>
        </w:rPr>
        <w:t>6218</w:t>
      </w:r>
      <w:r>
        <w:rPr>
          <w:rFonts w:cs="Times New Roman"/>
          <w:b/>
          <w:bCs/>
          <w:sz w:val="24"/>
          <w:szCs w:val="24"/>
        </w:rPr>
        <w:t>/202</w:t>
      </w:r>
      <w:r w:rsidR="0080061B">
        <w:rPr>
          <w:rFonts w:cs="Times New Roman"/>
          <w:b/>
          <w:bCs/>
          <w:sz w:val="24"/>
          <w:szCs w:val="24"/>
        </w:rPr>
        <w:t>2</w:t>
      </w:r>
    </w:p>
    <w:p w14:paraId="13937355" w14:textId="23BD26A6" w:rsidR="00BA1275" w:rsidRPr="008A7717" w:rsidRDefault="008D0E11" w:rsidP="008A7717">
      <w:pPr>
        <w:ind w:firstLine="284"/>
        <w:jc w:val="center"/>
        <w:rPr>
          <w:rFonts w:cs="Times New Roman"/>
          <w:b/>
          <w:bCs/>
          <w:sz w:val="24"/>
          <w:szCs w:val="24"/>
        </w:rPr>
      </w:pPr>
      <w:r w:rsidRPr="008A7717">
        <w:rPr>
          <w:rFonts w:cs="Times New Roman"/>
          <w:b/>
          <w:bCs/>
          <w:sz w:val="24"/>
          <w:szCs w:val="24"/>
        </w:rPr>
        <w:t>EXTRAS</w:t>
      </w:r>
      <w:r w:rsidR="00274DCB">
        <w:rPr>
          <w:rFonts w:cs="Times New Roman"/>
          <w:b/>
          <w:bCs/>
          <w:sz w:val="24"/>
          <w:szCs w:val="24"/>
        </w:rPr>
        <w:t xml:space="preserve"> </w:t>
      </w:r>
      <w:r w:rsidRPr="008A7717">
        <w:rPr>
          <w:rFonts w:cs="Times New Roman"/>
          <w:b/>
          <w:bCs/>
          <w:sz w:val="24"/>
          <w:szCs w:val="24"/>
        </w:rPr>
        <w:t>DIN</w:t>
      </w:r>
      <w:r w:rsidR="00274DCB">
        <w:rPr>
          <w:rFonts w:cs="Times New Roman"/>
          <w:b/>
          <w:bCs/>
          <w:sz w:val="24"/>
          <w:szCs w:val="24"/>
        </w:rPr>
        <w:t xml:space="preserve"> </w:t>
      </w:r>
      <w:r w:rsidR="00504C54" w:rsidRPr="008A7717">
        <w:rPr>
          <w:rFonts w:cs="Times New Roman"/>
          <w:b/>
          <w:bCs/>
          <w:sz w:val="24"/>
          <w:szCs w:val="24"/>
        </w:rPr>
        <w:t>CALENDARUL</w:t>
      </w:r>
      <w:r w:rsidR="00274DCB">
        <w:rPr>
          <w:rFonts w:cs="Times New Roman"/>
          <w:b/>
          <w:bCs/>
          <w:sz w:val="24"/>
          <w:szCs w:val="24"/>
        </w:rPr>
        <w:t xml:space="preserve"> </w:t>
      </w:r>
      <w:r w:rsidRPr="008A7717">
        <w:rPr>
          <w:rFonts w:cs="Times New Roman"/>
          <w:b/>
          <w:bCs/>
          <w:sz w:val="24"/>
          <w:szCs w:val="24"/>
        </w:rPr>
        <w:t>METODOLOGI</w:t>
      </w:r>
      <w:r w:rsidR="00504C54" w:rsidRPr="008A7717">
        <w:rPr>
          <w:rFonts w:cs="Times New Roman"/>
          <w:b/>
          <w:bCs/>
          <w:sz w:val="24"/>
          <w:szCs w:val="24"/>
        </w:rPr>
        <w:t>EI</w:t>
      </w:r>
      <w:r w:rsidRPr="008A7717">
        <w:rPr>
          <w:rFonts w:cs="Times New Roman"/>
          <w:b/>
          <w:bCs/>
          <w:sz w:val="24"/>
          <w:szCs w:val="24"/>
        </w:rPr>
        <w:t>-CADRU</w:t>
      </w:r>
      <w:r w:rsidR="00274DCB">
        <w:rPr>
          <w:rFonts w:cs="Times New Roman"/>
          <w:b/>
          <w:bCs/>
          <w:sz w:val="24"/>
          <w:szCs w:val="24"/>
        </w:rPr>
        <w:t xml:space="preserve"> </w:t>
      </w:r>
      <w:r w:rsidR="00C9717D" w:rsidRPr="008A7717">
        <w:rPr>
          <w:rFonts w:cs="Times New Roman"/>
          <w:b/>
          <w:bCs/>
          <w:sz w:val="24"/>
          <w:szCs w:val="24"/>
        </w:rPr>
        <w:t>:</w:t>
      </w:r>
    </w:p>
    <w:p w14:paraId="6D93036D" w14:textId="6C363D10" w:rsidR="00F21099" w:rsidRPr="00B51EFC" w:rsidRDefault="00F21099" w:rsidP="00F21099">
      <w:pPr>
        <w:ind w:firstLine="284"/>
        <w:jc w:val="both"/>
        <w:rPr>
          <w:rFonts w:cs="Times New Roman"/>
          <w:b/>
          <w:bCs/>
          <w:spacing w:val="-8"/>
          <w:sz w:val="24"/>
          <w:szCs w:val="24"/>
        </w:rPr>
      </w:pPr>
      <w:r w:rsidRPr="00F21099">
        <w:rPr>
          <w:rFonts w:cs="Times New Roman"/>
          <w:spacing w:val="-8"/>
          <w:sz w:val="24"/>
          <w:szCs w:val="24"/>
        </w:rPr>
        <w:t xml:space="preserve">2) Revizuirea deciziilor de numire/transfer/repartizare pe post catedră a personalului didactic titular, conform </w:t>
      </w:r>
      <w:r>
        <w:rPr>
          <w:rFonts w:cs="Times New Roman"/>
          <w:spacing w:val="-8"/>
          <w:sz w:val="24"/>
          <w:szCs w:val="24"/>
        </w:rPr>
        <w:t>p</w:t>
      </w:r>
      <w:r w:rsidRPr="00F21099">
        <w:rPr>
          <w:rFonts w:cs="Times New Roman"/>
          <w:spacing w:val="-8"/>
          <w:sz w:val="24"/>
          <w:szCs w:val="24"/>
        </w:rPr>
        <w:t xml:space="preserve">revederilor art.19alin. (3) şi (4) din Metodologie, </w:t>
      </w:r>
      <w:r w:rsidRPr="00B51EFC">
        <w:rPr>
          <w:rFonts w:cs="Times New Roman"/>
          <w:b/>
          <w:bCs/>
          <w:spacing w:val="-8"/>
          <w:sz w:val="24"/>
          <w:szCs w:val="24"/>
        </w:rPr>
        <w:t>întocmirea, de către unitățile de învățământ, a listelor cuprinzând cadrele didactice titulare, femei, care optează pentru menţinerea în activitate ca titular până la împlinirea vârstei de 65 de ani, în baza Deciziei Curţii Constituţionale nr. 387/2018, conform prevederilor art. 284 alin. (1</w:t>
      </w:r>
      <w:r w:rsidRPr="00AC1EF1">
        <w:rPr>
          <w:rFonts w:cs="Times New Roman"/>
          <w:b/>
          <w:bCs/>
          <w:spacing w:val="-8"/>
          <w:sz w:val="24"/>
          <w:szCs w:val="24"/>
          <w:vertAlign w:val="superscript"/>
        </w:rPr>
        <w:t>1</w:t>
      </w:r>
      <w:r w:rsidRPr="00B51EFC">
        <w:rPr>
          <w:rFonts w:cs="Times New Roman"/>
          <w:b/>
          <w:bCs/>
          <w:spacing w:val="-8"/>
          <w:sz w:val="24"/>
          <w:szCs w:val="24"/>
        </w:rPr>
        <w:t>) din Legea nr. 1/2011 cu modificările şi completările ulterioare, precum şi a listelor cuprinzând personalul didactic titular care îndeplinește condițiile legale de pensionare începând cu data de 1 septembrie 202</w:t>
      </w:r>
      <w:r w:rsidR="00AC1EF1">
        <w:rPr>
          <w:rFonts w:cs="Times New Roman"/>
          <w:b/>
          <w:bCs/>
          <w:spacing w:val="-8"/>
          <w:sz w:val="24"/>
          <w:szCs w:val="24"/>
        </w:rPr>
        <w:t>3</w:t>
      </w:r>
      <w:r w:rsidRPr="00B51EFC">
        <w:rPr>
          <w:rFonts w:cs="Times New Roman"/>
          <w:b/>
          <w:bCs/>
          <w:spacing w:val="-8"/>
          <w:sz w:val="24"/>
          <w:szCs w:val="24"/>
        </w:rPr>
        <w:t xml:space="preserve">, pe baza cererilor înregistrate la secretariatele unităților de învățământ și comunicarea acestora la inspectoratul școlar: </w:t>
      </w:r>
    </w:p>
    <w:p w14:paraId="1BA0AFDB" w14:textId="77777777" w:rsidR="00F21099" w:rsidRDefault="00F21099" w:rsidP="00F21099">
      <w:pPr>
        <w:ind w:firstLine="284"/>
        <w:jc w:val="both"/>
        <w:rPr>
          <w:rFonts w:cs="Times New Roman"/>
          <w:spacing w:val="-8"/>
          <w:sz w:val="24"/>
          <w:szCs w:val="24"/>
        </w:rPr>
      </w:pPr>
      <w:r w:rsidRPr="00F21099">
        <w:rPr>
          <w:rFonts w:cs="Times New Roman"/>
          <w:spacing w:val="-8"/>
          <w:sz w:val="24"/>
          <w:szCs w:val="24"/>
        </w:rPr>
        <w:t>a) pentru limită de vârstă;</w:t>
      </w:r>
      <w:r>
        <w:rPr>
          <w:rFonts w:cs="Times New Roman"/>
          <w:spacing w:val="-8"/>
          <w:sz w:val="24"/>
          <w:szCs w:val="24"/>
        </w:rPr>
        <w:t xml:space="preserve"> </w:t>
      </w:r>
    </w:p>
    <w:p w14:paraId="363BC851" w14:textId="50C473F0" w:rsidR="00F21099" w:rsidRDefault="00F21099" w:rsidP="00F21099">
      <w:pPr>
        <w:ind w:firstLine="284"/>
        <w:jc w:val="both"/>
        <w:rPr>
          <w:rFonts w:cs="Times New Roman"/>
          <w:spacing w:val="-8"/>
          <w:sz w:val="24"/>
          <w:szCs w:val="24"/>
        </w:rPr>
      </w:pPr>
      <w:r w:rsidRPr="00F21099">
        <w:rPr>
          <w:rFonts w:cs="Times New Roman"/>
          <w:spacing w:val="-8"/>
          <w:sz w:val="24"/>
          <w:szCs w:val="24"/>
        </w:rPr>
        <w:t>b) la cerere, pentru pensionare anticipată sau pensionare anticipată parțială.</w:t>
      </w:r>
    </w:p>
    <w:p w14:paraId="775F1D2D" w14:textId="7A0B69F3" w:rsidR="00504C54" w:rsidRPr="008A7717" w:rsidRDefault="000F0515" w:rsidP="00F21099">
      <w:pPr>
        <w:ind w:firstLine="284"/>
        <w:jc w:val="right"/>
        <w:rPr>
          <w:rFonts w:cs="Times New Roman"/>
          <w:b/>
          <w:bCs/>
          <w:spacing w:val="-5"/>
          <w:sz w:val="24"/>
          <w:szCs w:val="24"/>
        </w:rPr>
      </w:pPr>
      <w:r w:rsidRPr="008A7717">
        <w:rPr>
          <w:rFonts w:cs="Times New Roman"/>
          <w:b/>
          <w:bCs/>
          <w:spacing w:val="-5"/>
          <w:sz w:val="24"/>
          <w:szCs w:val="24"/>
        </w:rPr>
        <w:t>Până</w:t>
      </w:r>
      <w:r w:rsidR="00274DCB">
        <w:rPr>
          <w:rFonts w:cs="Times New Roman"/>
          <w:b/>
          <w:bCs/>
          <w:spacing w:val="-5"/>
          <w:sz w:val="24"/>
          <w:szCs w:val="24"/>
        </w:rPr>
        <w:t xml:space="preserve"> </w:t>
      </w:r>
      <w:r w:rsidRPr="008A7717">
        <w:rPr>
          <w:rFonts w:cs="Times New Roman"/>
          <w:b/>
          <w:bCs/>
          <w:spacing w:val="-5"/>
          <w:sz w:val="24"/>
          <w:szCs w:val="24"/>
        </w:rPr>
        <w:t>la</w:t>
      </w:r>
      <w:r w:rsidR="00274DCB">
        <w:rPr>
          <w:rFonts w:cs="Times New Roman"/>
          <w:b/>
          <w:bCs/>
          <w:spacing w:val="-5"/>
          <w:sz w:val="24"/>
          <w:szCs w:val="24"/>
        </w:rPr>
        <w:t xml:space="preserve"> </w:t>
      </w:r>
      <w:r w:rsidRPr="008A7717">
        <w:rPr>
          <w:rFonts w:cs="Times New Roman"/>
          <w:b/>
          <w:bCs/>
          <w:spacing w:val="-5"/>
          <w:sz w:val="24"/>
          <w:szCs w:val="24"/>
        </w:rPr>
        <w:t>2</w:t>
      </w:r>
      <w:r w:rsidR="00AC1EF1">
        <w:rPr>
          <w:rFonts w:cs="Times New Roman"/>
          <w:b/>
          <w:bCs/>
          <w:spacing w:val="-5"/>
          <w:sz w:val="24"/>
          <w:szCs w:val="24"/>
        </w:rPr>
        <w:t>0</w:t>
      </w:r>
      <w:r w:rsidR="00274DCB">
        <w:rPr>
          <w:rFonts w:cs="Times New Roman"/>
          <w:b/>
          <w:bCs/>
          <w:spacing w:val="-5"/>
          <w:sz w:val="24"/>
          <w:szCs w:val="24"/>
        </w:rPr>
        <w:t xml:space="preserve"> </w:t>
      </w:r>
      <w:r w:rsidRPr="008A7717">
        <w:rPr>
          <w:rFonts w:cs="Times New Roman"/>
          <w:b/>
          <w:bCs/>
          <w:spacing w:val="-5"/>
          <w:sz w:val="24"/>
          <w:szCs w:val="24"/>
        </w:rPr>
        <w:t>ianuarie</w:t>
      </w:r>
      <w:r w:rsidR="00274DCB">
        <w:rPr>
          <w:rFonts w:cs="Times New Roman"/>
          <w:b/>
          <w:bCs/>
          <w:spacing w:val="-5"/>
          <w:sz w:val="24"/>
          <w:szCs w:val="24"/>
        </w:rPr>
        <w:t xml:space="preserve"> </w:t>
      </w:r>
      <w:r w:rsidRPr="008A7717">
        <w:rPr>
          <w:rFonts w:cs="Times New Roman"/>
          <w:b/>
          <w:bCs/>
          <w:spacing w:val="-5"/>
          <w:sz w:val="24"/>
          <w:szCs w:val="24"/>
        </w:rPr>
        <w:t>202</w:t>
      </w:r>
      <w:r w:rsidR="00AC1EF1">
        <w:rPr>
          <w:rFonts w:cs="Times New Roman"/>
          <w:b/>
          <w:bCs/>
          <w:spacing w:val="-5"/>
          <w:sz w:val="24"/>
          <w:szCs w:val="24"/>
        </w:rPr>
        <w:t>3</w:t>
      </w:r>
    </w:p>
    <w:p w14:paraId="651345DA" w14:textId="77777777" w:rsidR="00AC1EF1" w:rsidRDefault="00AC1EF1" w:rsidP="00AC1EF1">
      <w:pPr>
        <w:pStyle w:val="Default"/>
        <w:jc w:val="center"/>
        <w:rPr>
          <w:b/>
          <w:bCs/>
          <w:color w:val="auto"/>
          <w:spacing w:val="-16"/>
          <w:sz w:val="22"/>
          <w:szCs w:val="22"/>
        </w:rPr>
      </w:pPr>
      <w:r>
        <w:rPr>
          <w:b/>
          <w:bCs/>
          <w:color w:val="auto"/>
          <w:spacing w:val="-16"/>
          <w:sz w:val="22"/>
          <w:szCs w:val="22"/>
        </w:rPr>
        <w:t>Secţiunea a 6-a</w:t>
      </w:r>
    </w:p>
    <w:p w14:paraId="2F6BA971" w14:textId="77777777" w:rsidR="00AC1EF1" w:rsidRDefault="00AC1EF1" w:rsidP="00AC1EF1">
      <w:pPr>
        <w:pStyle w:val="Default"/>
        <w:jc w:val="center"/>
        <w:rPr>
          <w:b/>
          <w:bCs/>
          <w:color w:val="auto"/>
          <w:spacing w:val="-16"/>
          <w:sz w:val="22"/>
          <w:szCs w:val="22"/>
        </w:rPr>
      </w:pPr>
      <w:r>
        <w:rPr>
          <w:b/>
          <w:bCs/>
          <w:color w:val="auto"/>
          <w:spacing w:val="-16"/>
          <w:sz w:val="22"/>
          <w:szCs w:val="22"/>
        </w:rPr>
        <w:t xml:space="preserve">Menținerea în activitate a personalului didactic, ca titular, la cerere, în funcţia didactică, peste vârsta de pensionare </w:t>
      </w:r>
    </w:p>
    <w:p w14:paraId="50502772" w14:textId="77777777" w:rsidR="00AC1EF1" w:rsidRDefault="00AC1EF1" w:rsidP="00AC1EF1">
      <w:pPr>
        <w:pStyle w:val="Default"/>
        <w:ind w:firstLine="567"/>
        <w:jc w:val="both"/>
        <w:rPr>
          <w:color w:val="auto"/>
          <w:spacing w:val="-16"/>
          <w:sz w:val="22"/>
          <w:szCs w:val="22"/>
        </w:rPr>
      </w:pPr>
    </w:p>
    <w:p w14:paraId="2E0620A0" w14:textId="77777777" w:rsidR="00AC1EF1" w:rsidRDefault="00AC1EF1" w:rsidP="00AC1EF1">
      <w:pPr>
        <w:pStyle w:val="Default"/>
        <w:ind w:firstLine="567"/>
        <w:jc w:val="both"/>
        <w:rPr>
          <w:color w:val="auto"/>
          <w:spacing w:val="-16"/>
          <w:sz w:val="22"/>
          <w:szCs w:val="22"/>
        </w:rPr>
      </w:pPr>
      <w:r>
        <w:rPr>
          <w:color w:val="auto"/>
          <w:spacing w:val="-16"/>
          <w:sz w:val="22"/>
          <w:szCs w:val="22"/>
        </w:rPr>
        <w:t>Art. 29 (1) Cadrele didactice care îndeplinesc condiţiile legale de pensionare şi cadrele didactice pentru care nu s-a aprobat menţinerea în funcţie ca titular, peste vârsta de pensionare, se pensionează la data încheierii anului şcolar. Personalul didactic de conducere din unităţile de învăţământ, precum şi personalul didactic de conducere şi personalul de îndrumare şi control din inspectoratele şcolare, care îndeplinesc condiţiile legale de pensionare şi care nu solicită pensionarea pe parcursul anului şcolar, pot rămâne în funcţie până la data încheierii anului şcolar, cu acordul consiliului de administraţie al unităţii de învăţământ, respectiv al inspectoratului şcolar. Pentru motive temeinice, pensionarea personalului didactic de predare, de conducere, de îndrumare şi control se poate face şi în timpul anului şcolar, cu aprobarea consiliului de administraţie al inspectoratului şcolar.</w:t>
      </w:r>
    </w:p>
    <w:p w14:paraId="3C1E564B" w14:textId="77777777" w:rsidR="00AC1EF1" w:rsidRDefault="00AC1EF1" w:rsidP="00AC1EF1">
      <w:pPr>
        <w:pStyle w:val="Default"/>
        <w:ind w:firstLine="567"/>
        <w:jc w:val="both"/>
        <w:rPr>
          <w:color w:val="auto"/>
          <w:spacing w:val="-16"/>
          <w:sz w:val="22"/>
          <w:szCs w:val="22"/>
        </w:rPr>
      </w:pPr>
      <w:r>
        <w:rPr>
          <w:color w:val="auto"/>
          <w:spacing w:val="-16"/>
          <w:sz w:val="22"/>
          <w:szCs w:val="22"/>
        </w:rPr>
        <w:t xml:space="preserve">(2) Condiţiile legale de pensionare, luând în calcul limita de vârstă şi stagiul de cotizare, la data de 1 septembrie 2023, sunt: </w:t>
      </w:r>
    </w:p>
    <w:p w14:paraId="72E14F9D" w14:textId="77777777" w:rsidR="00AC1EF1" w:rsidRDefault="00AC1EF1" w:rsidP="00AC1EF1">
      <w:pPr>
        <w:pStyle w:val="Default"/>
        <w:ind w:firstLine="567"/>
        <w:jc w:val="both"/>
        <w:rPr>
          <w:color w:val="auto"/>
          <w:spacing w:val="-16"/>
          <w:sz w:val="22"/>
          <w:szCs w:val="22"/>
        </w:rPr>
      </w:pPr>
      <w:r>
        <w:rPr>
          <w:color w:val="auto"/>
          <w:spacing w:val="-16"/>
          <w:sz w:val="22"/>
          <w:szCs w:val="22"/>
        </w:rPr>
        <w:t xml:space="preserve">a) pentru femei, vârsta la ieșirea la pensie, 62 de ani şi o lună, 32 de ani şi 3 luni stagiul complet de cotizare, respectiv 15 ani stagiul minim de cotizare; </w:t>
      </w:r>
    </w:p>
    <w:p w14:paraId="48B8281B" w14:textId="77777777" w:rsidR="00AC1EF1" w:rsidRDefault="00AC1EF1" w:rsidP="00AC1EF1">
      <w:pPr>
        <w:pStyle w:val="Default"/>
        <w:ind w:firstLine="567"/>
        <w:jc w:val="both"/>
        <w:rPr>
          <w:color w:val="auto"/>
          <w:spacing w:val="-16"/>
          <w:sz w:val="22"/>
          <w:szCs w:val="22"/>
        </w:rPr>
      </w:pPr>
      <w:r>
        <w:rPr>
          <w:color w:val="auto"/>
          <w:spacing w:val="-16"/>
          <w:sz w:val="22"/>
          <w:szCs w:val="22"/>
        </w:rPr>
        <w:t xml:space="preserve">b) pentru bărbați, vârsta la ieșirea la pensie, 65 de ani, 35 de ani stagiul complet de cotizare, respectiv 15 ani stagiul minim de cotizare. </w:t>
      </w:r>
    </w:p>
    <w:p w14:paraId="5BE76734" w14:textId="77777777" w:rsidR="00AC1EF1" w:rsidRDefault="00AC1EF1" w:rsidP="00AC1EF1">
      <w:pPr>
        <w:pStyle w:val="Default"/>
        <w:ind w:firstLine="567"/>
        <w:jc w:val="both"/>
        <w:rPr>
          <w:color w:val="auto"/>
          <w:spacing w:val="-16"/>
          <w:sz w:val="22"/>
          <w:szCs w:val="22"/>
        </w:rPr>
      </w:pPr>
      <w:r>
        <w:rPr>
          <w:color w:val="auto"/>
          <w:spacing w:val="-16"/>
          <w:sz w:val="22"/>
          <w:szCs w:val="22"/>
        </w:rPr>
        <w:t>(3) Cadrele didactice titulare, femei, care îndeplinesc condiţiile prevăzute la alin. (2) lit. a), precum şi cadrele didactice, femei, care au avut calitatea de personal didactic de predare titular, reîncadrate în funcţia de personal didactic de predare, în anul şcolar 2022-2023 cu condiția suspendării pensiei pe durata reîncadrării</w:t>
      </w:r>
      <w:r>
        <w:rPr>
          <w:rFonts w:eastAsia="Times New Roman"/>
          <w:bCs/>
          <w:color w:val="auto"/>
          <w:spacing w:val="-16"/>
          <w:sz w:val="22"/>
          <w:szCs w:val="22"/>
          <w:lang w:eastAsia="ro-RO"/>
        </w:rPr>
        <w:t>,</w:t>
      </w:r>
      <w:r>
        <w:rPr>
          <w:color w:val="auto"/>
          <w:spacing w:val="-16"/>
          <w:sz w:val="22"/>
          <w:szCs w:val="22"/>
        </w:rPr>
        <w:t xml:space="preserve"> care nu împlinesc 65 de ani până la data de 1 septembrie 2023, pot opta, în scris, fie pentru menţinerea în activitate ca titular până la împlinirea vârstei de 65 de ani, conform prevederilor art. 284 alin. (1</w:t>
      </w:r>
      <w:r>
        <w:rPr>
          <w:color w:val="auto"/>
          <w:spacing w:val="-16"/>
          <w:sz w:val="22"/>
          <w:szCs w:val="22"/>
          <w:vertAlign w:val="superscript"/>
        </w:rPr>
        <w:t>1</w:t>
      </w:r>
      <w:r>
        <w:rPr>
          <w:color w:val="auto"/>
          <w:spacing w:val="-16"/>
          <w:sz w:val="22"/>
          <w:szCs w:val="22"/>
        </w:rPr>
        <w:t>) din Legea nr. 1/2011, cu modificările şi completările ulterioare, fie pentru pensionarea începând cu data de 1 septembrie 2023. Opţiunea se adresează, în scris, consiliului de administraţie al unităţii de învăţământ, până la data de 20 ianuarie 2023. Cadrele didactice titulare, femei, care optează pentru menţinerea în activitate ca titular până la împlinirea vârstei de 65 de ani, beneficiază de toate drepturile personalului didactic titular.</w:t>
      </w:r>
    </w:p>
    <w:p w14:paraId="45F22C72" w14:textId="77777777" w:rsidR="0032181F" w:rsidRPr="008A7717" w:rsidRDefault="0032181F" w:rsidP="00B51EFC">
      <w:pPr>
        <w:ind w:firstLine="284"/>
        <w:jc w:val="both"/>
        <w:rPr>
          <w:rFonts w:cs="Times New Roman"/>
          <w:sz w:val="24"/>
          <w:szCs w:val="24"/>
        </w:rPr>
      </w:pPr>
    </w:p>
    <w:p w14:paraId="6476B053" w14:textId="7BE04F85" w:rsidR="008D0E11" w:rsidRPr="008A7717" w:rsidRDefault="008D0E11" w:rsidP="008A7717">
      <w:pPr>
        <w:ind w:firstLine="284"/>
        <w:jc w:val="center"/>
        <w:rPr>
          <w:rFonts w:cs="Times New Roman"/>
          <w:sz w:val="24"/>
          <w:szCs w:val="24"/>
        </w:rPr>
      </w:pPr>
      <w:r w:rsidRPr="008A7717">
        <w:rPr>
          <w:rFonts w:cs="Times New Roman"/>
          <w:sz w:val="24"/>
          <w:szCs w:val="24"/>
        </w:rPr>
        <w:t>INSTRUCȚIUNI</w:t>
      </w:r>
      <w:r w:rsidR="00274DCB">
        <w:rPr>
          <w:rFonts w:cs="Times New Roman"/>
          <w:sz w:val="24"/>
          <w:szCs w:val="24"/>
        </w:rPr>
        <w:t xml:space="preserve"> </w:t>
      </w:r>
      <w:r w:rsidRPr="008A7717">
        <w:rPr>
          <w:rFonts w:cs="Times New Roman"/>
          <w:sz w:val="24"/>
          <w:szCs w:val="24"/>
        </w:rPr>
        <w:t>DE</w:t>
      </w:r>
      <w:r w:rsidR="00274DCB">
        <w:rPr>
          <w:rFonts w:cs="Times New Roman"/>
          <w:sz w:val="24"/>
          <w:szCs w:val="24"/>
        </w:rPr>
        <w:t xml:space="preserve"> </w:t>
      </w:r>
      <w:r w:rsidRPr="008A7717">
        <w:rPr>
          <w:rFonts w:cs="Times New Roman"/>
          <w:sz w:val="24"/>
          <w:szCs w:val="24"/>
        </w:rPr>
        <w:t>LUCRU</w:t>
      </w:r>
      <w:r w:rsidR="00274DCB">
        <w:rPr>
          <w:rFonts w:cs="Times New Roman"/>
          <w:sz w:val="24"/>
          <w:szCs w:val="24"/>
        </w:rPr>
        <w:t xml:space="preserve"> </w:t>
      </w:r>
      <w:r w:rsidRPr="008A7717">
        <w:rPr>
          <w:rFonts w:cs="Times New Roman"/>
          <w:sz w:val="24"/>
          <w:szCs w:val="24"/>
        </w:rPr>
        <w:t>:</w:t>
      </w:r>
    </w:p>
    <w:p w14:paraId="38573F63" w14:textId="77777777" w:rsidR="008D0E11" w:rsidRPr="00364D90" w:rsidRDefault="008D0E11" w:rsidP="008A7717">
      <w:pPr>
        <w:ind w:firstLine="284"/>
        <w:rPr>
          <w:rFonts w:cs="Times New Roman"/>
          <w:sz w:val="10"/>
          <w:szCs w:val="10"/>
        </w:rPr>
      </w:pPr>
    </w:p>
    <w:p w14:paraId="224CED44" w14:textId="2434BC22" w:rsidR="0032181F" w:rsidRPr="00095CD5" w:rsidRDefault="0032181F" w:rsidP="0032181F">
      <w:pPr>
        <w:pStyle w:val="Default"/>
        <w:ind w:firstLine="708"/>
        <w:jc w:val="both"/>
        <w:rPr>
          <w:b/>
        </w:rPr>
      </w:pPr>
      <w:r w:rsidRPr="00095CD5">
        <w:t>Transmiterea situatiei se va face conform machetei, in format letric la secretariatul IȘJ și electronic (</w:t>
      </w:r>
      <w:r w:rsidRPr="00095CD5">
        <w:rPr>
          <w:b/>
        </w:rPr>
        <w:t>Excel</w:t>
      </w:r>
      <w:r w:rsidRPr="00095CD5">
        <w:t xml:space="preserve">) la e-mail </w:t>
      </w:r>
      <w:r w:rsidRPr="00095CD5">
        <w:rPr>
          <w:b/>
          <w:u w:val="single"/>
        </w:rPr>
        <w:t>mru@isj-db.ro</w:t>
      </w:r>
      <w:r w:rsidRPr="00095CD5">
        <w:t xml:space="preserve">, personalizată cu </w:t>
      </w:r>
      <w:r w:rsidRPr="00095CD5">
        <w:rPr>
          <w:b/>
        </w:rPr>
        <w:t>CODUL UNITĂȚII</w:t>
      </w:r>
      <w:r w:rsidRPr="00095CD5">
        <w:t xml:space="preserve">, până vineri </w:t>
      </w:r>
      <w:r w:rsidRPr="00095CD5">
        <w:rPr>
          <w:b/>
        </w:rPr>
        <w:t>2</w:t>
      </w:r>
      <w:r w:rsidR="00AC1EF1">
        <w:rPr>
          <w:b/>
        </w:rPr>
        <w:t>0</w:t>
      </w:r>
      <w:r w:rsidRPr="00095CD5">
        <w:rPr>
          <w:b/>
        </w:rPr>
        <w:t>.01.202</w:t>
      </w:r>
      <w:r w:rsidR="00AC1EF1">
        <w:rPr>
          <w:b/>
        </w:rPr>
        <w:t>3</w:t>
      </w:r>
      <w:r w:rsidRPr="00095CD5">
        <w:rPr>
          <w:b/>
        </w:rPr>
        <w:t>.</w:t>
      </w:r>
    </w:p>
    <w:p w14:paraId="7C370C76" w14:textId="77777777" w:rsidR="0032181F" w:rsidRPr="00095CD5" w:rsidRDefault="0032181F" w:rsidP="0032181F">
      <w:pPr>
        <w:ind w:firstLine="708"/>
        <w:rPr>
          <w:rFonts w:cs="Times New Roman"/>
          <w:b/>
          <w:sz w:val="24"/>
          <w:szCs w:val="24"/>
          <w:u w:val="single"/>
        </w:rPr>
      </w:pPr>
      <w:r w:rsidRPr="00095CD5">
        <w:rPr>
          <w:rFonts w:cs="Times New Roman"/>
          <w:b/>
          <w:sz w:val="24"/>
          <w:szCs w:val="24"/>
          <w:u w:val="single"/>
        </w:rPr>
        <w:t>LA COMPLETAREA MACHETEI :</w:t>
      </w:r>
    </w:p>
    <w:p w14:paraId="66E60500" w14:textId="77777777" w:rsidR="0032181F" w:rsidRPr="00095CD5" w:rsidRDefault="0032181F" w:rsidP="0032181F">
      <w:pPr>
        <w:ind w:firstLine="708"/>
        <w:rPr>
          <w:rFonts w:cs="Times New Roman"/>
          <w:sz w:val="24"/>
          <w:szCs w:val="24"/>
        </w:rPr>
      </w:pPr>
      <w:r w:rsidRPr="00095CD5">
        <w:rPr>
          <w:rFonts w:cs="Times New Roman"/>
          <w:sz w:val="24"/>
          <w:szCs w:val="24"/>
        </w:rPr>
        <w:t>NU SCHIMBATI STRUCTURA FISIERULUI</w:t>
      </w:r>
    </w:p>
    <w:p w14:paraId="215AADD7" w14:textId="77777777" w:rsidR="0032181F" w:rsidRDefault="0032181F" w:rsidP="0032181F">
      <w:pPr>
        <w:ind w:firstLine="708"/>
        <w:rPr>
          <w:rFonts w:cs="Times New Roman"/>
          <w:sz w:val="24"/>
          <w:szCs w:val="24"/>
        </w:rPr>
      </w:pPr>
      <w:r w:rsidRPr="00095CD5">
        <w:rPr>
          <w:rFonts w:cs="Times New Roman"/>
          <w:sz w:val="24"/>
          <w:szCs w:val="24"/>
        </w:rPr>
        <w:t>FOLOSITI DOAR LISTELE DERULANTE!</w:t>
      </w:r>
    </w:p>
    <w:p w14:paraId="2ECBC69B" w14:textId="0DD263F7" w:rsidR="0032181F" w:rsidRDefault="0032181F" w:rsidP="0032181F">
      <w:pPr>
        <w:ind w:firstLine="708"/>
        <w:rPr>
          <w:rFonts w:cs="Times New Roman"/>
          <w:sz w:val="24"/>
          <w:szCs w:val="24"/>
        </w:rPr>
      </w:pPr>
      <w:r w:rsidRPr="00095CD5">
        <w:rPr>
          <w:rFonts w:cs="Times New Roman"/>
          <w:b/>
          <w:sz w:val="24"/>
          <w:szCs w:val="24"/>
        </w:rPr>
        <w:t>Situația va cuprinde</w:t>
      </w:r>
      <w:r w:rsidRPr="00095CD5">
        <w:rPr>
          <w:rFonts w:cs="Times New Roman"/>
          <w:sz w:val="24"/>
          <w:szCs w:val="24"/>
        </w:rPr>
        <w:t xml:space="preserve"> toate cadrele didactice care au împlinit</w:t>
      </w:r>
      <w:r>
        <w:rPr>
          <w:rFonts w:cs="Times New Roman"/>
          <w:sz w:val="24"/>
          <w:szCs w:val="24"/>
        </w:rPr>
        <w:t xml:space="preserve"> sau vor avea împlinită la</w:t>
      </w:r>
      <w:r w:rsidR="00AC1EF1">
        <w:rPr>
          <w:rFonts w:cs="Times New Roman"/>
          <w:sz w:val="24"/>
          <w:szCs w:val="24"/>
        </w:rPr>
        <w:t xml:space="preserve"> data de</w:t>
      </w:r>
      <w:r>
        <w:rPr>
          <w:rFonts w:cs="Times New Roman"/>
          <w:sz w:val="24"/>
          <w:szCs w:val="24"/>
        </w:rPr>
        <w:t xml:space="preserve"> 01.09.202</w:t>
      </w:r>
      <w:r w:rsidR="00AC1EF1">
        <w:rPr>
          <w:rFonts w:cs="Times New Roman"/>
          <w:sz w:val="24"/>
          <w:szCs w:val="24"/>
        </w:rPr>
        <w:t>3</w:t>
      </w:r>
      <w:r w:rsidRPr="00095CD5">
        <w:rPr>
          <w:rFonts w:cs="Times New Roman"/>
          <w:sz w:val="24"/>
          <w:szCs w:val="24"/>
        </w:rPr>
        <w:t xml:space="preserve"> </w:t>
      </w:r>
      <w:r w:rsidRPr="00095CD5">
        <w:rPr>
          <w:rFonts w:cs="Times New Roman"/>
          <w:b/>
          <w:bCs/>
          <w:color w:val="FF0000"/>
          <w:sz w:val="24"/>
          <w:szCs w:val="24"/>
        </w:rPr>
        <w:t>vârsta standard</w:t>
      </w:r>
      <w:r w:rsidRPr="00095CD5">
        <w:rPr>
          <w:rFonts w:cs="Times New Roman"/>
          <w:sz w:val="24"/>
          <w:szCs w:val="24"/>
        </w:rPr>
        <w:t xml:space="preserve"> </w:t>
      </w:r>
      <w:r w:rsidRPr="00AC1EF1">
        <w:rPr>
          <w:rFonts w:cs="Times New Roman"/>
          <w:b/>
          <w:bCs/>
          <w:color w:val="FF0000"/>
          <w:sz w:val="24"/>
          <w:szCs w:val="24"/>
        </w:rPr>
        <w:t>de pensionare</w:t>
      </w:r>
      <w:r>
        <w:rPr>
          <w:rFonts w:cs="Times New Roman"/>
          <w:sz w:val="24"/>
          <w:szCs w:val="24"/>
        </w:rPr>
        <w:t>. Se vor evidenția inclusiv cadrele didactice femei, care de anul trecut sau de acum doi ani, sunt în activitate ca titulare de drept</w:t>
      </w:r>
      <w:r w:rsidR="00A51816">
        <w:rPr>
          <w:rFonts w:cs="Times New Roman"/>
          <w:sz w:val="24"/>
          <w:szCs w:val="24"/>
        </w:rPr>
        <w:t>,</w:t>
      </w:r>
      <w:r>
        <w:rPr>
          <w:rFonts w:cs="Times New Roman"/>
          <w:sz w:val="24"/>
          <w:szCs w:val="24"/>
        </w:rPr>
        <w:t xml:space="preserve"> până la 65 de ani, conform Hotărârii Curții Constituționale nr. 387/2018.</w:t>
      </w:r>
    </w:p>
    <w:p w14:paraId="5A8EF64F" w14:textId="6958449F" w:rsidR="0032181F" w:rsidRDefault="0032181F" w:rsidP="0032181F">
      <w:pPr>
        <w:ind w:firstLine="708"/>
        <w:jc w:val="both"/>
        <w:rPr>
          <w:rFonts w:cs="Times New Roman"/>
          <w:sz w:val="24"/>
          <w:szCs w:val="24"/>
        </w:rPr>
      </w:pPr>
      <w:r>
        <w:rPr>
          <w:rFonts w:cs="Times New Roman"/>
          <w:sz w:val="24"/>
          <w:szCs w:val="24"/>
        </w:rPr>
        <w:t xml:space="preserve">Până la data de </w:t>
      </w:r>
      <w:r w:rsidRPr="0087392C">
        <w:rPr>
          <w:rFonts w:cs="Times New Roman"/>
          <w:b/>
          <w:bCs/>
          <w:sz w:val="24"/>
          <w:szCs w:val="24"/>
        </w:rPr>
        <w:t>2</w:t>
      </w:r>
      <w:r w:rsidR="00A51816">
        <w:rPr>
          <w:rFonts w:cs="Times New Roman"/>
          <w:b/>
          <w:bCs/>
          <w:sz w:val="24"/>
          <w:szCs w:val="24"/>
        </w:rPr>
        <w:t>0</w:t>
      </w:r>
      <w:r w:rsidRPr="0087392C">
        <w:rPr>
          <w:rFonts w:cs="Times New Roman"/>
          <w:b/>
          <w:bCs/>
          <w:sz w:val="24"/>
          <w:szCs w:val="24"/>
        </w:rPr>
        <w:t>.01.202</w:t>
      </w:r>
      <w:r w:rsidR="00AC1EF1">
        <w:rPr>
          <w:rFonts w:cs="Times New Roman"/>
          <w:b/>
          <w:bCs/>
          <w:sz w:val="24"/>
          <w:szCs w:val="24"/>
        </w:rPr>
        <w:t>3</w:t>
      </w:r>
      <w:r>
        <w:rPr>
          <w:rFonts w:cs="Times New Roman"/>
          <w:sz w:val="24"/>
          <w:szCs w:val="24"/>
        </w:rPr>
        <w:t xml:space="preserve">, depun solicitări la unitățile de învățământ toate cadrele didactice care doresc </w:t>
      </w:r>
      <w:r w:rsidRPr="0087392C">
        <w:rPr>
          <w:rFonts w:cs="Times New Roman"/>
          <w:b/>
          <w:bCs/>
          <w:sz w:val="24"/>
          <w:szCs w:val="24"/>
        </w:rPr>
        <w:t>pensionare</w:t>
      </w:r>
      <w:r>
        <w:rPr>
          <w:rFonts w:cs="Times New Roman"/>
          <w:sz w:val="24"/>
          <w:szCs w:val="24"/>
        </w:rPr>
        <w:t xml:space="preserve"> la limită de vârstă, anticipat sau anticipat parțial și cadrele didactice femei, care solicită pentru prima dată rămânerea în activitate </w:t>
      </w:r>
      <w:r w:rsidRPr="0087392C">
        <w:rPr>
          <w:rFonts w:cs="Times New Roman"/>
          <w:b/>
          <w:bCs/>
          <w:sz w:val="24"/>
          <w:szCs w:val="24"/>
        </w:rPr>
        <w:t>până la 65 de ani</w:t>
      </w:r>
      <w:r>
        <w:rPr>
          <w:rFonts w:cs="Times New Roman"/>
          <w:sz w:val="24"/>
          <w:szCs w:val="24"/>
        </w:rPr>
        <w:t xml:space="preserve">, ca titular. Pentru transmiterea </w:t>
      </w:r>
      <w:r w:rsidR="00A51816">
        <w:rPr>
          <w:rFonts w:cs="Times New Roman"/>
          <w:sz w:val="24"/>
          <w:szCs w:val="24"/>
        </w:rPr>
        <w:t>hotărârilor</w:t>
      </w:r>
      <w:r>
        <w:rPr>
          <w:rFonts w:cs="Times New Roman"/>
          <w:sz w:val="24"/>
          <w:szCs w:val="24"/>
        </w:rPr>
        <w:t xml:space="preserve"> CA pentru </w:t>
      </w:r>
      <w:r w:rsidRPr="001B4885">
        <w:rPr>
          <w:rFonts w:cs="Times New Roman"/>
          <w:b/>
          <w:bCs/>
          <w:sz w:val="24"/>
          <w:szCs w:val="24"/>
        </w:rPr>
        <w:t>menținere peste 65 de ani</w:t>
      </w:r>
      <w:r>
        <w:rPr>
          <w:rFonts w:cs="Times New Roman"/>
          <w:sz w:val="24"/>
          <w:szCs w:val="24"/>
        </w:rPr>
        <w:t>, vom reveni cu o situație distinctă, care va avea un termen ulterior, conform metodologiei.</w:t>
      </w:r>
    </w:p>
    <w:p w14:paraId="4D97EFFC" w14:textId="77777777" w:rsidR="0032181F" w:rsidRPr="00D55242" w:rsidRDefault="0032181F" w:rsidP="0032181F">
      <w:pPr>
        <w:ind w:firstLine="708"/>
        <w:rPr>
          <w:rFonts w:cs="Times New Roman"/>
          <w:b/>
          <w:bCs/>
          <w:sz w:val="24"/>
          <w:szCs w:val="24"/>
        </w:rPr>
      </w:pPr>
      <w:r>
        <w:rPr>
          <w:rFonts w:cs="Times New Roman"/>
          <w:b/>
          <w:bCs/>
          <w:sz w:val="24"/>
          <w:szCs w:val="24"/>
        </w:rPr>
        <w:t>MODALITĂȚI DE RAPORTARE (coloana O) :</w:t>
      </w:r>
    </w:p>
    <w:p w14:paraId="58DE764E" w14:textId="77777777" w:rsidR="0032181F" w:rsidRPr="00EB0F82" w:rsidRDefault="0032181F" w:rsidP="0032181F">
      <w:pPr>
        <w:ind w:firstLine="708"/>
        <w:rPr>
          <w:rFonts w:cs="Times New Roman"/>
          <w:sz w:val="20"/>
          <w:szCs w:val="20"/>
        </w:rPr>
      </w:pPr>
      <w:r w:rsidRPr="00EB0F82">
        <w:rPr>
          <w:rFonts w:cs="Times New Roman"/>
          <w:sz w:val="20"/>
          <w:szCs w:val="20"/>
        </w:rPr>
        <w:t>SOLICITĂ PENSIONARE LA LIMITA DE VÂRSTĂ</w:t>
      </w:r>
    </w:p>
    <w:p w14:paraId="696D6D6B" w14:textId="77777777" w:rsidR="0032181F" w:rsidRPr="00EB0F82" w:rsidRDefault="0032181F" w:rsidP="0032181F">
      <w:pPr>
        <w:ind w:firstLine="708"/>
        <w:rPr>
          <w:rFonts w:cs="Times New Roman"/>
          <w:sz w:val="20"/>
          <w:szCs w:val="20"/>
        </w:rPr>
      </w:pPr>
      <w:r w:rsidRPr="00EB0F82">
        <w:rPr>
          <w:rFonts w:cs="Times New Roman"/>
          <w:sz w:val="20"/>
          <w:szCs w:val="20"/>
        </w:rPr>
        <w:t>SOLICITĂ PENSIONARE ANTICIPATĂ</w:t>
      </w:r>
    </w:p>
    <w:p w14:paraId="260B8EF8" w14:textId="77777777" w:rsidR="0032181F" w:rsidRPr="00EB0F82" w:rsidRDefault="0032181F" w:rsidP="0032181F">
      <w:pPr>
        <w:ind w:firstLine="708"/>
        <w:rPr>
          <w:rFonts w:cs="Times New Roman"/>
          <w:b/>
          <w:i/>
          <w:sz w:val="20"/>
          <w:szCs w:val="20"/>
        </w:rPr>
      </w:pPr>
      <w:r w:rsidRPr="00EB0F82">
        <w:rPr>
          <w:rFonts w:cs="Times New Roman"/>
          <w:sz w:val="20"/>
          <w:szCs w:val="20"/>
        </w:rPr>
        <w:t>SOLICITĂ PENSIONARE ANTICIPATĂ PARȚIALĂ</w:t>
      </w:r>
    </w:p>
    <w:p w14:paraId="2478858E" w14:textId="77777777" w:rsidR="0032181F" w:rsidRPr="00EB0F82" w:rsidRDefault="0032181F" w:rsidP="0032181F">
      <w:pPr>
        <w:ind w:firstLine="708"/>
        <w:rPr>
          <w:rFonts w:cs="Times New Roman"/>
          <w:sz w:val="20"/>
          <w:szCs w:val="20"/>
        </w:rPr>
      </w:pPr>
      <w:r w:rsidRPr="00EB0F82">
        <w:rPr>
          <w:rFonts w:cs="Times New Roman"/>
          <w:sz w:val="20"/>
          <w:szCs w:val="20"/>
        </w:rPr>
        <w:t>RĂMÂNE ÎN ACTIVITATE PÂNĂ LA  65 DE ANI  (FEMEI) - AN 1</w:t>
      </w:r>
    </w:p>
    <w:p w14:paraId="3EA85AAC" w14:textId="77777777" w:rsidR="0032181F" w:rsidRPr="00EB0F82" w:rsidRDefault="0032181F" w:rsidP="0032181F">
      <w:pPr>
        <w:ind w:firstLine="708"/>
        <w:rPr>
          <w:rFonts w:cs="Times New Roman"/>
          <w:sz w:val="20"/>
          <w:szCs w:val="20"/>
        </w:rPr>
      </w:pPr>
      <w:r w:rsidRPr="00EB0F82">
        <w:rPr>
          <w:rFonts w:cs="Times New Roman"/>
          <w:sz w:val="20"/>
          <w:szCs w:val="20"/>
        </w:rPr>
        <w:t>RĂMÂNE ÎN ACTIVITATE PÂNĂ LA  65 DE ANI  (FEMEI) - AN 2</w:t>
      </w:r>
    </w:p>
    <w:p w14:paraId="5BAB5A44" w14:textId="77777777" w:rsidR="0032181F" w:rsidRPr="00EB0F82" w:rsidRDefault="0032181F" w:rsidP="0032181F">
      <w:pPr>
        <w:ind w:firstLine="708"/>
        <w:rPr>
          <w:rFonts w:cs="Times New Roman"/>
          <w:sz w:val="20"/>
          <w:szCs w:val="20"/>
        </w:rPr>
      </w:pPr>
      <w:r w:rsidRPr="00EB0F82">
        <w:rPr>
          <w:rFonts w:cs="Times New Roman"/>
          <w:sz w:val="20"/>
          <w:szCs w:val="20"/>
        </w:rPr>
        <w:t>RĂMÂNE ÎN ACTIVITATE PÂNĂ LA  65 DE ANI  (FEMEI) - AN 3</w:t>
      </w:r>
    </w:p>
    <w:p w14:paraId="57B2BE1D" w14:textId="77777777" w:rsidR="0032181F" w:rsidRPr="00EB0F82" w:rsidRDefault="0032181F" w:rsidP="0032181F">
      <w:pPr>
        <w:ind w:firstLine="708"/>
        <w:rPr>
          <w:rFonts w:cs="Times New Roman"/>
          <w:sz w:val="20"/>
          <w:szCs w:val="20"/>
        </w:rPr>
      </w:pPr>
      <w:r w:rsidRPr="00EB0F82">
        <w:rPr>
          <w:rFonts w:cs="Times New Roman"/>
          <w:sz w:val="20"/>
          <w:szCs w:val="20"/>
        </w:rPr>
        <w:t>SOLICITĂ MENȚINERE DUPĂ 65 DE ANI - AN 1</w:t>
      </w:r>
    </w:p>
    <w:p w14:paraId="7F344F73" w14:textId="77777777" w:rsidR="0032181F" w:rsidRPr="00EB0F82" w:rsidRDefault="0032181F" w:rsidP="0032181F">
      <w:pPr>
        <w:ind w:firstLine="708"/>
        <w:rPr>
          <w:rFonts w:cs="Times New Roman"/>
          <w:sz w:val="20"/>
          <w:szCs w:val="20"/>
        </w:rPr>
      </w:pPr>
      <w:r w:rsidRPr="00EB0F82">
        <w:rPr>
          <w:rFonts w:cs="Times New Roman"/>
          <w:sz w:val="20"/>
          <w:szCs w:val="20"/>
        </w:rPr>
        <w:t>SOLICITĂ MENȚINERE DUPĂ 65 DE ANI - AN 2</w:t>
      </w:r>
    </w:p>
    <w:p w14:paraId="3B432E9C" w14:textId="7A4D6651" w:rsidR="008D0E11" w:rsidRPr="00AC1EF1" w:rsidRDefault="0032181F" w:rsidP="00AC1EF1">
      <w:pPr>
        <w:ind w:firstLine="708"/>
        <w:rPr>
          <w:rFonts w:cs="Times New Roman"/>
          <w:sz w:val="20"/>
          <w:szCs w:val="20"/>
        </w:rPr>
      </w:pPr>
      <w:r w:rsidRPr="00EB0F82">
        <w:rPr>
          <w:rFonts w:cs="Times New Roman"/>
          <w:sz w:val="20"/>
          <w:szCs w:val="20"/>
        </w:rPr>
        <w:t>SOLICITĂ MENȚINERE DUPĂ 65 DE ANI - AN 3</w:t>
      </w:r>
    </w:p>
    <w:sectPr w:rsidR="008D0E11" w:rsidRPr="00AC1EF1" w:rsidSect="00364D90">
      <w:pgSz w:w="11906" w:h="16838"/>
      <w:pgMar w:top="284" w:right="567" w:bottom="426" w:left="709" w:header="709" w:footer="7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DC34D" w14:textId="77777777" w:rsidR="009C3056" w:rsidRDefault="009C3056" w:rsidP="00A10337">
      <w:r>
        <w:separator/>
      </w:r>
    </w:p>
  </w:endnote>
  <w:endnote w:type="continuationSeparator" w:id="0">
    <w:p w14:paraId="1A28806C" w14:textId="77777777" w:rsidR="009C3056" w:rsidRDefault="009C3056" w:rsidP="00A10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4B20C" w14:textId="77777777" w:rsidR="009C3056" w:rsidRDefault="009C3056" w:rsidP="00A10337">
      <w:r>
        <w:separator/>
      </w:r>
    </w:p>
  </w:footnote>
  <w:footnote w:type="continuationSeparator" w:id="0">
    <w:p w14:paraId="1E96EFD8" w14:textId="77777777" w:rsidR="009C3056" w:rsidRDefault="009C3056" w:rsidP="00A103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A3415D"/>
    <w:multiLevelType w:val="hybridMultilevel"/>
    <w:tmpl w:val="AEA0A406"/>
    <w:lvl w:ilvl="0" w:tplc="E7F09404">
      <w:start w:val="1"/>
      <w:numFmt w:val="lowerLetter"/>
      <w:lvlText w:val="%1)"/>
      <w:lvlJc w:val="left"/>
      <w:pPr>
        <w:ind w:left="384" w:hanging="284"/>
      </w:pPr>
      <w:rPr>
        <w:rFonts w:ascii="Times New Roman" w:eastAsia="Times New Roman" w:hAnsi="Times New Roman" w:cs="Times New Roman" w:hint="default"/>
        <w:spacing w:val="-16"/>
        <w:w w:val="99"/>
        <w:sz w:val="22"/>
        <w:szCs w:val="22"/>
        <w:lang w:val="ro-RO" w:eastAsia="en-US" w:bidi="ar-SA"/>
      </w:rPr>
    </w:lvl>
    <w:lvl w:ilvl="1" w:tplc="D3E8FDAA">
      <w:numFmt w:val="bullet"/>
      <w:lvlText w:val="•"/>
      <w:lvlJc w:val="left"/>
      <w:pPr>
        <w:ind w:left="1496" w:hanging="284"/>
      </w:pPr>
      <w:rPr>
        <w:rFonts w:hint="default"/>
        <w:lang w:val="ro-RO" w:eastAsia="en-US" w:bidi="ar-SA"/>
      </w:rPr>
    </w:lvl>
    <w:lvl w:ilvl="2" w:tplc="E69A4D98">
      <w:numFmt w:val="bullet"/>
      <w:lvlText w:val="•"/>
      <w:lvlJc w:val="left"/>
      <w:pPr>
        <w:ind w:left="2612" w:hanging="284"/>
      </w:pPr>
      <w:rPr>
        <w:rFonts w:hint="default"/>
        <w:lang w:val="ro-RO" w:eastAsia="en-US" w:bidi="ar-SA"/>
      </w:rPr>
    </w:lvl>
    <w:lvl w:ilvl="3" w:tplc="36B8941E">
      <w:numFmt w:val="bullet"/>
      <w:lvlText w:val="•"/>
      <w:lvlJc w:val="left"/>
      <w:pPr>
        <w:ind w:left="3728" w:hanging="284"/>
      </w:pPr>
      <w:rPr>
        <w:rFonts w:hint="default"/>
        <w:lang w:val="ro-RO" w:eastAsia="en-US" w:bidi="ar-SA"/>
      </w:rPr>
    </w:lvl>
    <w:lvl w:ilvl="4" w:tplc="E98E82A6">
      <w:numFmt w:val="bullet"/>
      <w:lvlText w:val="•"/>
      <w:lvlJc w:val="left"/>
      <w:pPr>
        <w:ind w:left="4844" w:hanging="284"/>
      </w:pPr>
      <w:rPr>
        <w:rFonts w:hint="default"/>
        <w:lang w:val="ro-RO" w:eastAsia="en-US" w:bidi="ar-SA"/>
      </w:rPr>
    </w:lvl>
    <w:lvl w:ilvl="5" w:tplc="A028A4B6">
      <w:numFmt w:val="bullet"/>
      <w:lvlText w:val="•"/>
      <w:lvlJc w:val="left"/>
      <w:pPr>
        <w:ind w:left="5960" w:hanging="284"/>
      </w:pPr>
      <w:rPr>
        <w:rFonts w:hint="default"/>
        <w:lang w:val="ro-RO" w:eastAsia="en-US" w:bidi="ar-SA"/>
      </w:rPr>
    </w:lvl>
    <w:lvl w:ilvl="6" w:tplc="77E04BAA">
      <w:numFmt w:val="bullet"/>
      <w:lvlText w:val="•"/>
      <w:lvlJc w:val="left"/>
      <w:pPr>
        <w:ind w:left="7076" w:hanging="284"/>
      </w:pPr>
      <w:rPr>
        <w:rFonts w:hint="default"/>
        <w:lang w:val="ro-RO" w:eastAsia="en-US" w:bidi="ar-SA"/>
      </w:rPr>
    </w:lvl>
    <w:lvl w:ilvl="7" w:tplc="255E1484">
      <w:numFmt w:val="bullet"/>
      <w:lvlText w:val="•"/>
      <w:lvlJc w:val="left"/>
      <w:pPr>
        <w:ind w:left="8192" w:hanging="284"/>
      </w:pPr>
      <w:rPr>
        <w:rFonts w:hint="default"/>
        <w:lang w:val="ro-RO" w:eastAsia="en-US" w:bidi="ar-SA"/>
      </w:rPr>
    </w:lvl>
    <w:lvl w:ilvl="8" w:tplc="5F3C1402">
      <w:numFmt w:val="bullet"/>
      <w:lvlText w:val="•"/>
      <w:lvlJc w:val="left"/>
      <w:pPr>
        <w:ind w:left="9308" w:hanging="284"/>
      </w:pPr>
      <w:rPr>
        <w:rFonts w:hint="default"/>
        <w:lang w:val="ro-RO" w:eastAsia="en-US" w:bidi="ar-SA"/>
      </w:rPr>
    </w:lvl>
  </w:abstractNum>
  <w:num w:numId="1" w16cid:durableId="47495049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34C"/>
    <w:rsid w:val="000F0515"/>
    <w:rsid w:val="00112C34"/>
    <w:rsid w:val="00133B24"/>
    <w:rsid w:val="00194BB1"/>
    <w:rsid w:val="001B4885"/>
    <w:rsid w:val="00274DCB"/>
    <w:rsid w:val="002F22B5"/>
    <w:rsid w:val="002F3222"/>
    <w:rsid w:val="00314444"/>
    <w:rsid w:val="0032181F"/>
    <w:rsid w:val="00323FF4"/>
    <w:rsid w:val="0035583E"/>
    <w:rsid w:val="00364D90"/>
    <w:rsid w:val="003D18A2"/>
    <w:rsid w:val="004106B8"/>
    <w:rsid w:val="004427D8"/>
    <w:rsid w:val="004969F1"/>
    <w:rsid w:val="004B36EC"/>
    <w:rsid w:val="004B761A"/>
    <w:rsid w:val="004C23F2"/>
    <w:rsid w:val="004E4D66"/>
    <w:rsid w:val="00504C54"/>
    <w:rsid w:val="005D5009"/>
    <w:rsid w:val="00603C2F"/>
    <w:rsid w:val="00651138"/>
    <w:rsid w:val="006869BB"/>
    <w:rsid w:val="00732881"/>
    <w:rsid w:val="007547AF"/>
    <w:rsid w:val="007964C8"/>
    <w:rsid w:val="007A34FD"/>
    <w:rsid w:val="0080061B"/>
    <w:rsid w:val="008403DA"/>
    <w:rsid w:val="008968B7"/>
    <w:rsid w:val="008A7717"/>
    <w:rsid w:val="008D0E11"/>
    <w:rsid w:val="008D5EEE"/>
    <w:rsid w:val="00904AB8"/>
    <w:rsid w:val="009C3056"/>
    <w:rsid w:val="00A032DB"/>
    <w:rsid w:val="00A10337"/>
    <w:rsid w:val="00A51816"/>
    <w:rsid w:val="00AA4286"/>
    <w:rsid w:val="00AC1EF1"/>
    <w:rsid w:val="00B30C0F"/>
    <w:rsid w:val="00B51EFC"/>
    <w:rsid w:val="00BA1275"/>
    <w:rsid w:val="00C82C69"/>
    <w:rsid w:val="00C9717D"/>
    <w:rsid w:val="00CB2A1B"/>
    <w:rsid w:val="00D54548"/>
    <w:rsid w:val="00E46B5D"/>
    <w:rsid w:val="00E550F3"/>
    <w:rsid w:val="00F21099"/>
    <w:rsid w:val="00F3414B"/>
    <w:rsid w:val="00FF53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8D200"/>
  <w15:chartTrackingRefBased/>
  <w15:docId w15:val="{1498AAF5-A236-42D2-A66B-BD8C4138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1"/>
    <w:qFormat/>
    <w:rsid w:val="008D0E11"/>
    <w:pPr>
      <w:ind w:left="720"/>
      <w:contextualSpacing/>
    </w:pPr>
  </w:style>
  <w:style w:type="character" w:styleId="Hyperlink">
    <w:name w:val="Hyperlink"/>
    <w:basedOn w:val="Fontdeparagrafimplicit"/>
    <w:uiPriority w:val="99"/>
    <w:unhideWhenUsed/>
    <w:rsid w:val="008D0E11"/>
    <w:rPr>
      <w:color w:val="0563C1" w:themeColor="hyperlink"/>
      <w:u w:val="single"/>
    </w:rPr>
  </w:style>
  <w:style w:type="paragraph" w:styleId="Antet">
    <w:name w:val="header"/>
    <w:basedOn w:val="Normal"/>
    <w:link w:val="AntetCaracter"/>
    <w:uiPriority w:val="99"/>
    <w:unhideWhenUsed/>
    <w:rsid w:val="00A10337"/>
    <w:pPr>
      <w:tabs>
        <w:tab w:val="center" w:pos="4536"/>
        <w:tab w:val="right" w:pos="9072"/>
      </w:tabs>
    </w:pPr>
  </w:style>
  <w:style w:type="character" w:customStyle="1" w:styleId="AntetCaracter">
    <w:name w:val="Antet Caracter"/>
    <w:basedOn w:val="Fontdeparagrafimplicit"/>
    <w:link w:val="Antet"/>
    <w:uiPriority w:val="99"/>
    <w:rsid w:val="00A10337"/>
  </w:style>
  <w:style w:type="paragraph" w:styleId="Subsol">
    <w:name w:val="footer"/>
    <w:basedOn w:val="Normal"/>
    <w:link w:val="SubsolCaracter"/>
    <w:uiPriority w:val="99"/>
    <w:unhideWhenUsed/>
    <w:rsid w:val="00A10337"/>
    <w:pPr>
      <w:tabs>
        <w:tab w:val="center" w:pos="4536"/>
        <w:tab w:val="right" w:pos="9072"/>
      </w:tabs>
    </w:pPr>
  </w:style>
  <w:style w:type="character" w:customStyle="1" w:styleId="SubsolCaracter">
    <w:name w:val="Subsol Caracter"/>
    <w:basedOn w:val="Fontdeparagrafimplicit"/>
    <w:link w:val="Subsol"/>
    <w:uiPriority w:val="99"/>
    <w:rsid w:val="00A10337"/>
  </w:style>
  <w:style w:type="paragraph" w:customStyle="1" w:styleId="Default">
    <w:name w:val="Default"/>
    <w:qFormat/>
    <w:rsid w:val="003D18A2"/>
    <w:pPr>
      <w:autoSpaceDE w:val="0"/>
      <w:autoSpaceDN w:val="0"/>
      <w:adjustRightInd w:val="0"/>
    </w:pPr>
    <w:rPr>
      <w:rFonts w:eastAsia="Calibri" w:cs="Times New Roman"/>
      <w:color w:val="000000"/>
      <w:sz w:val="24"/>
      <w:szCs w:val="24"/>
    </w:rPr>
  </w:style>
  <w:style w:type="table" w:customStyle="1" w:styleId="TableNormal">
    <w:name w:val="Table Normal"/>
    <w:uiPriority w:val="2"/>
    <w:semiHidden/>
    <w:unhideWhenUsed/>
    <w:qFormat/>
    <w:rsid w:val="008A7717"/>
    <w:pPr>
      <w:widowControl w:val="0"/>
      <w:autoSpaceDE w:val="0"/>
      <w:autoSpaceDN w:val="0"/>
    </w:pPr>
    <w:rPr>
      <w:rFonts w:asciiTheme="minorHAnsi" w:hAnsiTheme="minorHAnsi"/>
      <w:sz w:val="22"/>
      <w:lang w:val="en-US"/>
    </w:rPr>
    <w:tblPr>
      <w:tblInd w:w="0" w:type="dxa"/>
      <w:tblCellMar>
        <w:top w:w="0" w:type="dxa"/>
        <w:left w:w="0" w:type="dxa"/>
        <w:bottom w:w="0" w:type="dxa"/>
        <w:right w:w="0" w:type="dxa"/>
      </w:tblCellMar>
    </w:tblPr>
  </w:style>
  <w:style w:type="paragraph" w:styleId="Corptext">
    <w:name w:val="Body Text"/>
    <w:basedOn w:val="Normal"/>
    <w:link w:val="CorptextCaracter"/>
    <w:uiPriority w:val="1"/>
    <w:qFormat/>
    <w:rsid w:val="008A7717"/>
    <w:pPr>
      <w:widowControl w:val="0"/>
      <w:autoSpaceDE w:val="0"/>
      <w:autoSpaceDN w:val="0"/>
      <w:ind w:left="383" w:firstLine="567"/>
      <w:jc w:val="both"/>
    </w:pPr>
    <w:rPr>
      <w:rFonts w:eastAsia="Times New Roman" w:cs="Times New Roman"/>
      <w:sz w:val="22"/>
    </w:rPr>
  </w:style>
  <w:style w:type="character" w:customStyle="1" w:styleId="CorptextCaracter">
    <w:name w:val="Corp text Caracter"/>
    <w:basedOn w:val="Fontdeparagrafimplicit"/>
    <w:link w:val="Corptext"/>
    <w:uiPriority w:val="1"/>
    <w:rsid w:val="008A7717"/>
    <w:rPr>
      <w:rFonts w:eastAsia="Times New Roman" w:cs="Times New Roman"/>
      <w:sz w:val="22"/>
    </w:rPr>
  </w:style>
  <w:style w:type="paragraph" w:styleId="Titlu">
    <w:name w:val="Title"/>
    <w:basedOn w:val="Normal"/>
    <w:link w:val="TitluCaracter"/>
    <w:uiPriority w:val="10"/>
    <w:qFormat/>
    <w:rsid w:val="008A7717"/>
    <w:pPr>
      <w:widowControl w:val="0"/>
      <w:autoSpaceDE w:val="0"/>
      <w:autoSpaceDN w:val="0"/>
      <w:spacing w:before="115"/>
      <w:ind w:left="2315" w:right="2300"/>
    </w:pPr>
    <w:rPr>
      <w:rFonts w:ascii="Arial" w:eastAsia="Arial" w:hAnsi="Arial" w:cs="Arial"/>
      <w:b/>
      <w:bCs/>
      <w:sz w:val="32"/>
      <w:szCs w:val="32"/>
    </w:rPr>
  </w:style>
  <w:style w:type="character" w:customStyle="1" w:styleId="TitluCaracter">
    <w:name w:val="Titlu Caracter"/>
    <w:basedOn w:val="Fontdeparagrafimplicit"/>
    <w:link w:val="Titlu"/>
    <w:uiPriority w:val="10"/>
    <w:rsid w:val="008A7717"/>
    <w:rPr>
      <w:rFonts w:ascii="Arial" w:eastAsia="Arial" w:hAnsi="Arial" w:cs="Arial"/>
      <w:b/>
      <w:bCs/>
      <w:sz w:val="32"/>
      <w:szCs w:val="32"/>
    </w:rPr>
  </w:style>
  <w:style w:type="paragraph" w:customStyle="1" w:styleId="TableParagraph">
    <w:name w:val="Table Paragraph"/>
    <w:basedOn w:val="Normal"/>
    <w:uiPriority w:val="1"/>
    <w:qFormat/>
    <w:rsid w:val="008A7717"/>
    <w:pPr>
      <w:widowControl w:val="0"/>
      <w:autoSpaceDE w:val="0"/>
      <w:autoSpaceDN w:val="0"/>
    </w:pPr>
    <w:rPr>
      <w:rFonts w:eastAsia="Times New Roman" w:cs="Times New Roman"/>
      <w:sz w:val="22"/>
    </w:rPr>
  </w:style>
  <w:style w:type="paragraph" w:customStyle="1" w:styleId="xmsonormal">
    <w:name w:val="x_msonormal"/>
    <w:basedOn w:val="Normal"/>
    <w:rsid w:val="00E550F3"/>
    <w:pPr>
      <w:spacing w:before="100" w:beforeAutospacing="1" w:after="100" w:afterAutospacing="1"/>
    </w:pPr>
    <w:rPr>
      <w:rFonts w:eastAsia="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479321">
      <w:bodyDiv w:val="1"/>
      <w:marLeft w:val="0"/>
      <w:marRight w:val="0"/>
      <w:marTop w:val="0"/>
      <w:marBottom w:val="0"/>
      <w:divBdr>
        <w:top w:val="none" w:sz="0" w:space="0" w:color="auto"/>
        <w:left w:val="none" w:sz="0" w:space="0" w:color="auto"/>
        <w:bottom w:val="none" w:sz="0" w:space="0" w:color="auto"/>
        <w:right w:val="none" w:sz="0" w:space="0" w:color="auto"/>
      </w:divBdr>
      <w:divsChild>
        <w:div w:id="1130247132">
          <w:marLeft w:val="0"/>
          <w:marRight w:val="0"/>
          <w:marTop w:val="0"/>
          <w:marBottom w:val="0"/>
          <w:divBdr>
            <w:top w:val="none" w:sz="0" w:space="0" w:color="auto"/>
            <w:left w:val="none" w:sz="0" w:space="0" w:color="auto"/>
            <w:bottom w:val="none" w:sz="0" w:space="0" w:color="auto"/>
            <w:right w:val="none" w:sz="0" w:space="0" w:color="auto"/>
          </w:divBdr>
        </w:div>
      </w:divsChild>
    </w:div>
    <w:div w:id="667056068">
      <w:bodyDiv w:val="1"/>
      <w:marLeft w:val="0"/>
      <w:marRight w:val="0"/>
      <w:marTop w:val="0"/>
      <w:marBottom w:val="0"/>
      <w:divBdr>
        <w:top w:val="none" w:sz="0" w:space="0" w:color="auto"/>
        <w:left w:val="none" w:sz="0" w:space="0" w:color="auto"/>
        <w:bottom w:val="none" w:sz="0" w:space="0" w:color="auto"/>
        <w:right w:val="none" w:sz="0" w:space="0" w:color="auto"/>
      </w:divBdr>
    </w:div>
    <w:div w:id="854424372">
      <w:bodyDiv w:val="1"/>
      <w:marLeft w:val="0"/>
      <w:marRight w:val="0"/>
      <w:marTop w:val="0"/>
      <w:marBottom w:val="0"/>
      <w:divBdr>
        <w:top w:val="none" w:sz="0" w:space="0" w:color="auto"/>
        <w:left w:val="none" w:sz="0" w:space="0" w:color="auto"/>
        <w:bottom w:val="none" w:sz="0" w:space="0" w:color="auto"/>
        <w:right w:val="none" w:sz="0" w:space="0" w:color="auto"/>
      </w:divBdr>
    </w:div>
    <w:div w:id="904534754">
      <w:bodyDiv w:val="1"/>
      <w:marLeft w:val="0"/>
      <w:marRight w:val="0"/>
      <w:marTop w:val="0"/>
      <w:marBottom w:val="0"/>
      <w:divBdr>
        <w:top w:val="none" w:sz="0" w:space="0" w:color="auto"/>
        <w:left w:val="none" w:sz="0" w:space="0" w:color="auto"/>
        <w:bottom w:val="none" w:sz="0" w:space="0" w:color="auto"/>
        <w:right w:val="none" w:sz="0" w:space="0" w:color="auto"/>
      </w:divBdr>
      <w:divsChild>
        <w:div w:id="1231305247">
          <w:marLeft w:val="0"/>
          <w:marRight w:val="0"/>
          <w:marTop w:val="0"/>
          <w:marBottom w:val="0"/>
          <w:divBdr>
            <w:top w:val="none" w:sz="0" w:space="0" w:color="auto"/>
            <w:left w:val="none" w:sz="0" w:space="0" w:color="auto"/>
            <w:bottom w:val="none" w:sz="0" w:space="0" w:color="auto"/>
            <w:right w:val="none" w:sz="0" w:space="0" w:color="auto"/>
          </w:divBdr>
        </w:div>
        <w:div w:id="1552425959">
          <w:marLeft w:val="0"/>
          <w:marRight w:val="0"/>
          <w:marTop w:val="0"/>
          <w:marBottom w:val="0"/>
          <w:divBdr>
            <w:top w:val="none" w:sz="0" w:space="0" w:color="auto"/>
            <w:left w:val="none" w:sz="0" w:space="0" w:color="auto"/>
            <w:bottom w:val="none" w:sz="0" w:space="0" w:color="auto"/>
            <w:right w:val="none" w:sz="0" w:space="0" w:color="auto"/>
          </w:divBdr>
        </w:div>
        <w:div w:id="1868563322">
          <w:marLeft w:val="0"/>
          <w:marRight w:val="0"/>
          <w:marTop w:val="0"/>
          <w:marBottom w:val="0"/>
          <w:divBdr>
            <w:top w:val="none" w:sz="0" w:space="0" w:color="auto"/>
            <w:left w:val="none" w:sz="0" w:space="0" w:color="auto"/>
            <w:bottom w:val="none" w:sz="0" w:space="0" w:color="auto"/>
            <w:right w:val="none" w:sz="0" w:space="0" w:color="auto"/>
          </w:divBdr>
        </w:div>
        <w:div w:id="2115203401">
          <w:marLeft w:val="0"/>
          <w:marRight w:val="0"/>
          <w:marTop w:val="0"/>
          <w:marBottom w:val="0"/>
          <w:divBdr>
            <w:top w:val="none" w:sz="0" w:space="0" w:color="auto"/>
            <w:left w:val="none" w:sz="0" w:space="0" w:color="auto"/>
            <w:bottom w:val="none" w:sz="0" w:space="0" w:color="auto"/>
            <w:right w:val="none" w:sz="0" w:space="0" w:color="auto"/>
          </w:divBdr>
        </w:div>
      </w:divsChild>
    </w:div>
    <w:div w:id="985475770">
      <w:bodyDiv w:val="1"/>
      <w:marLeft w:val="0"/>
      <w:marRight w:val="0"/>
      <w:marTop w:val="0"/>
      <w:marBottom w:val="0"/>
      <w:divBdr>
        <w:top w:val="none" w:sz="0" w:space="0" w:color="auto"/>
        <w:left w:val="none" w:sz="0" w:space="0" w:color="auto"/>
        <w:bottom w:val="none" w:sz="0" w:space="0" w:color="auto"/>
        <w:right w:val="none" w:sz="0" w:space="0" w:color="auto"/>
      </w:divBdr>
    </w:div>
    <w:div w:id="171981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742</Words>
  <Characters>4310</Characters>
  <Application>Microsoft Office Word</Application>
  <DocSecurity>0</DocSecurity>
  <Lines>35</Lines>
  <Paragraphs>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45</cp:revision>
  <dcterms:created xsi:type="dcterms:W3CDTF">2020-01-15T15:18:00Z</dcterms:created>
  <dcterms:modified xsi:type="dcterms:W3CDTF">2023-01-16T14:19:00Z</dcterms:modified>
</cp:coreProperties>
</file>