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4EB" w:rsidRDefault="003934EB" w:rsidP="003934EB">
      <w:pPr>
        <w:jc w:val="center"/>
        <w:rPr>
          <w:b/>
          <w:i/>
          <w:color w:val="000000"/>
          <w:sz w:val="32"/>
          <w:szCs w:val="32"/>
          <w:lang w:val="ro-RO"/>
        </w:rPr>
      </w:pPr>
      <w:r w:rsidRPr="003934EB">
        <w:rPr>
          <w:b/>
          <w:i/>
          <w:color w:val="000000"/>
          <w:sz w:val="32"/>
          <w:szCs w:val="32"/>
          <w:lang w:val="ro-RO"/>
        </w:rPr>
        <w:t>Precizări întocmire corectă de proiecte educative</w:t>
      </w:r>
    </w:p>
    <w:p w:rsidR="003934EB" w:rsidRDefault="003934EB" w:rsidP="003934EB">
      <w:pPr>
        <w:jc w:val="center"/>
        <w:rPr>
          <w:b/>
          <w:i/>
          <w:color w:val="000000"/>
          <w:sz w:val="32"/>
          <w:szCs w:val="32"/>
          <w:lang w:val="ro-RO"/>
        </w:rPr>
      </w:pPr>
    </w:p>
    <w:p w:rsidR="003934EB" w:rsidRPr="003934EB" w:rsidRDefault="003934EB" w:rsidP="003934EB">
      <w:pPr>
        <w:jc w:val="center"/>
        <w:rPr>
          <w:b/>
          <w:i/>
          <w:color w:val="000000"/>
          <w:sz w:val="32"/>
          <w:szCs w:val="32"/>
          <w:lang w:val="ro-RO"/>
        </w:rPr>
      </w:pPr>
    </w:p>
    <w:p w:rsidR="003934EB" w:rsidRPr="001D500F" w:rsidRDefault="003934EB" w:rsidP="003934EB">
      <w:pPr>
        <w:jc w:val="both"/>
        <w:rPr>
          <w:color w:val="000000"/>
          <w:lang w:val="ro-RO"/>
        </w:rPr>
      </w:pPr>
      <w:r w:rsidRPr="001D500F">
        <w:rPr>
          <w:color w:val="000000"/>
          <w:lang w:val="ro-RO"/>
        </w:rPr>
        <w:t xml:space="preserve">Formularul de aplicație se completează în baza Regulamentului de organizare a activităților cuprinse în calendarul activităților educative, școlare și extrașcolare, aprobat prin OMECTS nr. 3035/2012. </w:t>
      </w:r>
    </w:p>
    <w:p w:rsidR="003934EB" w:rsidRPr="001D500F" w:rsidRDefault="003934EB" w:rsidP="003934EB">
      <w:pPr>
        <w:jc w:val="both"/>
        <w:rPr>
          <w:color w:val="000000"/>
          <w:lang w:val="ro-RO"/>
        </w:rPr>
      </w:pPr>
      <w:r w:rsidRPr="001D500F">
        <w:rPr>
          <w:color w:val="000000"/>
          <w:lang w:val="ro-RO"/>
        </w:rPr>
        <w:t xml:space="preserve">Respectând indicațiile referitoare la numărul maxim de caractere, nici un proiect nu poate depăși 9 pagini. A nu se urmări atingerea numărului maxim de caractere pentru fiecare capitol, nu este un criteriu de evaluare. Orice proiect care va depăși 9 pagini va fi verificat referitor la numărul de caractere maxim admis. Dacă nu va îndeplini această condiție, </w:t>
      </w:r>
      <w:r w:rsidRPr="001D500F">
        <w:rPr>
          <w:b/>
          <w:i/>
          <w:color w:val="000000"/>
          <w:u w:val="single"/>
          <w:lang w:val="ro-RO"/>
        </w:rPr>
        <w:t>va fi eliminat din concurs</w:t>
      </w:r>
      <w:r w:rsidRPr="001D500F">
        <w:rPr>
          <w:color w:val="000000"/>
          <w:lang w:val="ro-RO"/>
        </w:rPr>
        <w:t xml:space="preserve">. Toate cuvintele scrise cu caractere italice vor fi șterse din formularul final. Ele conțin doar indicații referitoare la completarea formularului. </w:t>
      </w:r>
    </w:p>
    <w:p w:rsidR="003934EB" w:rsidRPr="001D500F" w:rsidRDefault="003934EB" w:rsidP="003934EB">
      <w:pPr>
        <w:jc w:val="both"/>
        <w:rPr>
          <w:color w:val="000000"/>
          <w:lang w:val="ro-RO"/>
        </w:rPr>
      </w:pPr>
      <w:r w:rsidRPr="001D500F">
        <w:rPr>
          <w:color w:val="000000"/>
          <w:lang w:val="ro-RO"/>
        </w:rPr>
        <w:t>Proiectul nu se identifică cu concursul/festivalul în sine. Concursul/f</w:t>
      </w:r>
      <w:r>
        <w:rPr>
          <w:color w:val="000000"/>
          <w:lang w:val="ro-RO"/>
        </w:rPr>
        <w:t xml:space="preserve">estivaul este doar </w:t>
      </w:r>
      <w:r w:rsidRPr="001D500F">
        <w:rPr>
          <w:b/>
          <w:i/>
          <w:color w:val="000000"/>
          <w:u w:val="single"/>
          <w:lang w:val="ro-RO"/>
        </w:rPr>
        <w:t>activitatea principală a proiectului</w:t>
      </w:r>
      <w:r w:rsidRPr="001D500F">
        <w:rPr>
          <w:color w:val="000000"/>
          <w:lang w:val="ro-RO"/>
        </w:rPr>
        <w:t xml:space="preserve">, care se subsumează unui obiectiv specific. </w:t>
      </w:r>
    </w:p>
    <w:p w:rsidR="003934EB" w:rsidRDefault="003934EB" w:rsidP="003934EB">
      <w:pPr>
        <w:rPr>
          <w:lang w:val="ro-RO"/>
        </w:rPr>
      </w:pPr>
      <w:proofErr w:type="spellStart"/>
      <w:r w:rsidRPr="001D500F">
        <w:rPr>
          <w:b/>
        </w:rPr>
        <w:t>Raportul</w:t>
      </w:r>
      <w:proofErr w:type="spellEnd"/>
      <w:r>
        <w:t xml:space="preserve"> </w:t>
      </w:r>
      <w:proofErr w:type="spellStart"/>
      <w:r>
        <w:t>ediției</w:t>
      </w:r>
      <w:proofErr w:type="spellEnd"/>
      <w:r>
        <w:t xml:space="preserve"> </w:t>
      </w:r>
      <w:proofErr w:type="spellStart"/>
      <w:r>
        <w:t>anterioare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</w:t>
      </w:r>
      <w:proofErr w:type="spellStart"/>
      <w:r>
        <w:t>conțină</w:t>
      </w:r>
      <w:proofErr w:type="spellEnd"/>
      <w:r>
        <w:t xml:space="preserve"> minimum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informații</w:t>
      </w:r>
      <w:proofErr w:type="spellEnd"/>
      <w:r>
        <w:t>:</w:t>
      </w:r>
    </w:p>
    <w:p w:rsidR="003934EB" w:rsidRDefault="003934EB" w:rsidP="003934EB">
      <w:pPr>
        <w:widowControl/>
        <w:numPr>
          <w:ilvl w:val="0"/>
          <w:numId w:val="1"/>
        </w:numPr>
        <w:suppressAutoHyphens/>
        <w:jc w:val="both"/>
        <w:rPr>
          <w:lang w:val="ro-RO"/>
        </w:rPr>
      </w:pPr>
      <w:r>
        <w:rPr>
          <w:lang w:val="ro-RO"/>
        </w:rPr>
        <w:t>Rezulatul derulării proiectului (foarte pe scurt: perioadă, parteneri, principalele activități);</w:t>
      </w:r>
    </w:p>
    <w:p w:rsidR="003934EB" w:rsidRDefault="003934EB" w:rsidP="003934EB">
      <w:pPr>
        <w:widowControl/>
        <w:numPr>
          <w:ilvl w:val="0"/>
          <w:numId w:val="1"/>
        </w:numPr>
        <w:suppressAutoHyphens/>
        <w:jc w:val="both"/>
        <w:rPr>
          <w:lang w:val="ro-RO"/>
        </w:rPr>
      </w:pPr>
      <w:r>
        <w:rPr>
          <w:lang w:val="ro-RO"/>
        </w:rPr>
        <w:t>Număr de participanți, cu unitatea de învățământ precizată (în cazul concursurilor cu participare directă);</w:t>
      </w:r>
    </w:p>
    <w:p w:rsidR="003934EB" w:rsidRDefault="003934EB" w:rsidP="003934EB">
      <w:pPr>
        <w:widowControl/>
        <w:numPr>
          <w:ilvl w:val="0"/>
          <w:numId w:val="1"/>
        </w:numPr>
        <w:suppressAutoHyphens/>
        <w:jc w:val="both"/>
        <w:rPr>
          <w:lang w:val="ro-RO"/>
        </w:rPr>
      </w:pPr>
      <w:r>
        <w:rPr>
          <w:lang w:val="ro-RO"/>
        </w:rPr>
        <w:t>Număr de participanți, școli, județe și țări implicate, pentru proiectele cu participare indirectă/online;</w:t>
      </w:r>
    </w:p>
    <w:p w:rsidR="003934EB" w:rsidRDefault="003934EB" w:rsidP="003934EB">
      <w:pPr>
        <w:widowControl/>
        <w:numPr>
          <w:ilvl w:val="0"/>
          <w:numId w:val="1"/>
        </w:numPr>
        <w:suppressAutoHyphens/>
        <w:jc w:val="both"/>
        <w:rPr>
          <w:lang w:val="ro-RO"/>
        </w:rPr>
      </w:pPr>
      <w:r>
        <w:rPr>
          <w:lang w:val="ro-RO"/>
        </w:rPr>
        <w:t>Bugetul (surse de proveniență a fondurilor și modul în care au fost cheltuite);</w:t>
      </w:r>
    </w:p>
    <w:p w:rsidR="003934EB" w:rsidRDefault="003934EB" w:rsidP="003934EB">
      <w:pPr>
        <w:widowControl/>
        <w:numPr>
          <w:ilvl w:val="0"/>
          <w:numId w:val="1"/>
        </w:numPr>
        <w:suppressAutoHyphens/>
        <w:jc w:val="both"/>
        <w:rPr>
          <w:lang w:val="ro-RO"/>
        </w:rPr>
      </w:pPr>
      <w:r>
        <w:rPr>
          <w:lang w:val="ro-RO"/>
        </w:rPr>
        <w:t xml:space="preserve">Premii (dacă este cazul) - număr și procent din numărul de participanți (conform </w:t>
      </w:r>
      <w:r w:rsidRPr="001D500F">
        <w:rPr>
          <w:color w:val="000000"/>
          <w:lang w:val="ro-RO"/>
        </w:rPr>
        <w:t>Regulamentului de organizare a activităților cuprinse în calendarul activităților educative, școlare și extrașcolare</w:t>
      </w:r>
      <w:r>
        <w:rPr>
          <w:color w:val="000000"/>
          <w:lang w:val="ro-RO"/>
        </w:rPr>
        <w:t xml:space="preserve"> și Regulamentului propriu al concursului). În cazul în care sunt mai multe premii I, II etc., se va justifica acest lucru.</w:t>
      </w:r>
    </w:p>
    <w:p w:rsidR="003934EB" w:rsidRDefault="003934EB" w:rsidP="003934EB">
      <w:pPr>
        <w:widowControl/>
        <w:numPr>
          <w:ilvl w:val="0"/>
          <w:numId w:val="1"/>
        </w:numPr>
        <w:suppressAutoHyphens/>
        <w:jc w:val="both"/>
        <w:rPr>
          <w:lang w:val="ro-RO"/>
        </w:rPr>
      </w:pPr>
      <w:r>
        <w:rPr>
          <w:lang w:val="ro-RO"/>
        </w:rPr>
        <w:t>Rezultate – produse, impact</w:t>
      </w:r>
    </w:p>
    <w:p w:rsidR="003934EB" w:rsidRDefault="003934EB" w:rsidP="003934EB">
      <w:pPr>
        <w:widowControl/>
        <w:numPr>
          <w:ilvl w:val="0"/>
          <w:numId w:val="1"/>
        </w:numPr>
        <w:suppressAutoHyphens/>
        <w:jc w:val="both"/>
        <w:rPr>
          <w:lang w:val="ro-RO"/>
        </w:rPr>
      </w:pPr>
      <w:r>
        <w:rPr>
          <w:lang w:val="ro-RO"/>
        </w:rPr>
        <w:t>Promovare și diseminare (doar descriere, fără atașamente).</w:t>
      </w:r>
    </w:p>
    <w:p w:rsidR="003934EB" w:rsidRDefault="003934EB" w:rsidP="003934EB">
      <w:pPr>
        <w:widowControl/>
        <w:numPr>
          <w:ilvl w:val="0"/>
          <w:numId w:val="1"/>
        </w:numPr>
        <w:suppressAutoHyphens/>
        <w:jc w:val="both"/>
        <w:rPr>
          <w:lang w:val="ro-RO"/>
        </w:rPr>
      </w:pPr>
      <w:r>
        <w:rPr>
          <w:lang w:val="ro-RO"/>
        </w:rPr>
        <w:t>Anexe la raport: lista cu membrii echipei de proiect și lista cu coordonatorii echipajelor participante/participanților, cu datele de contact. O parte dintre aceștia vor fi sunați, aleatoriu, pentru a li se cere părerea despre proiect.</w:t>
      </w:r>
    </w:p>
    <w:p w:rsidR="003934EB" w:rsidRPr="001D500F" w:rsidRDefault="003934EB" w:rsidP="003934EB">
      <w:pPr>
        <w:jc w:val="both"/>
        <w:rPr>
          <w:b/>
          <w:i/>
          <w:color w:val="000000"/>
          <w:u w:val="single"/>
          <w:lang w:val="ro-RO"/>
        </w:rPr>
      </w:pPr>
      <w:r w:rsidRPr="001D500F">
        <w:rPr>
          <w:b/>
          <w:i/>
          <w:color w:val="000000"/>
          <w:u w:val="single"/>
          <w:lang w:val="ro-RO"/>
        </w:rPr>
        <w:t>Dacă raportul nu va conține cel puțin informațiile de mai sus, va fi considerat nevalid și proiectul va fi eliminat din competiție.</w:t>
      </w:r>
    </w:p>
    <w:p w:rsidR="003934EB" w:rsidRPr="004715E8" w:rsidRDefault="003934EB" w:rsidP="003934EB">
      <w:pPr>
        <w:jc w:val="both"/>
        <w:rPr>
          <w:b/>
          <w:i/>
          <w:color w:val="000000"/>
          <w:lang w:val="ro-RO"/>
        </w:rPr>
      </w:pPr>
    </w:p>
    <w:p w:rsidR="003934EB" w:rsidRPr="004715E8" w:rsidRDefault="003934EB" w:rsidP="003934EB">
      <w:pPr>
        <w:jc w:val="both"/>
        <w:rPr>
          <w:b/>
          <w:i/>
          <w:color w:val="000000"/>
          <w:lang w:val="ro-RO"/>
        </w:rPr>
      </w:pPr>
      <w:r w:rsidRPr="004715E8">
        <w:rPr>
          <w:b/>
          <w:i/>
          <w:color w:val="000000"/>
          <w:lang w:val="ro-RO"/>
        </w:rPr>
        <w:t>D.3. Fiecărui obiectiv specific îi sunt subsumate una sau mai multe activități. Dacă obiectivele sunt formulate SMART, rezultatele decurg firesc chiar din obiective.</w:t>
      </w:r>
    </w:p>
    <w:p w:rsidR="003934EB" w:rsidRPr="004715E8" w:rsidRDefault="003934EB" w:rsidP="003934EB">
      <w:pPr>
        <w:jc w:val="both"/>
        <w:rPr>
          <w:b/>
          <w:i/>
          <w:color w:val="000000"/>
          <w:lang w:val="ro-RO"/>
        </w:rPr>
      </w:pPr>
      <w:r w:rsidRPr="004715E8">
        <w:rPr>
          <w:b/>
          <w:i/>
          <w:color w:val="000000"/>
          <w:lang w:val="ro-RO"/>
        </w:rPr>
        <w:t xml:space="preserve">Exemplu de obiectiv specific pentru evaluare și diseminare: „Diseminarea rezultatelor proiectului în 30 unități școlare, într-un interval de 6 luni”. </w:t>
      </w:r>
    </w:p>
    <w:p w:rsidR="003934EB" w:rsidRPr="004715E8" w:rsidRDefault="003934EB" w:rsidP="003934EB">
      <w:pPr>
        <w:jc w:val="both"/>
        <w:rPr>
          <w:b/>
          <w:i/>
          <w:color w:val="000000"/>
          <w:lang w:val="ro-RO"/>
        </w:rPr>
      </w:pPr>
      <w:r w:rsidRPr="004715E8">
        <w:rPr>
          <w:b/>
          <w:i/>
          <w:color w:val="000000"/>
          <w:lang w:val="ro-RO"/>
        </w:rPr>
        <w:t xml:space="preserve">Activități subsumate acestui obiectiv: </w:t>
      </w:r>
    </w:p>
    <w:p w:rsidR="003934EB" w:rsidRPr="004715E8" w:rsidRDefault="003934EB" w:rsidP="003934EB">
      <w:pPr>
        <w:jc w:val="both"/>
        <w:rPr>
          <w:b/>
          <w:i/>
          <w:color w:val="000000"/>
          <w:lang w:val="ro-RO"/>
        </w:rPr>
      </w:pPr>
      <w:r w:rsidRPr="004715E8">
        <w:rPr>
          <w:b/>
          <w:i/>
          <w:color w:val="000000"/>
          <w:lang w:val="ro-RO"/>
        </w:rPr>
        <w:t xml:space="preserve">1. Constituirea unei baze de date cu profesorii participanți la proiect; </w:t>
      </w:r>
    </w:p>
    <w:p w:rsidR="003934EB" w:rsidRPr="004715E8" w:rsidRDefault="003934EB" w:rsidP="003934EB">
      <w:pPr>
        <w:jc w:val="both"/>
        <w:rPr>
          <w:b/>
          <w:i/>
          <w:color w:val="000000"/>
          <w:lang w:val="ro-RO"/>
        </w:rPr>
      </w:pPr>
      <w:r w:rsidRPr="004715E8">
        <w:rPr>
          <w:b/>
          <w:i/>
          <w:color w:val="000000"/>
          <w:lang w:val="ro-RO"/>
        </w:rPr>
        <w:t xml:space="preserve">2. Realizarea unor materiale electronice cu rezultatele proiectului și transmiterea acestora către profesorii implicați; </w:t>
      </w:r>
    </w:p>
    <w:p w:rsidR="003934EB" w:rsidRDefault="003934EB" w:rsidP="003934EB">
      <w:pPr>
        <w:jc w:val="both"/>
        <w:rPr>
          <w:b/>
          <w:i/>
          <w:color w:val="000000"/>
          <w:lang w:val="ro-RO"/>
        </w:rPr>
      </w:pPr>
      <w:r w:rsidRPr="004715E8">
        <w:rPr>
          <w:b/>
          <w:i/>
          <w:color w:val="000000"/>
          <w:lang w:val="ro-RO"/>
        </w:rPr>
        <w:t xml:space="preserve">3. Organizarea unor evenimente de diseminare în cele 30 de unități școlare, după finalizarea activității principale. </w:t>
      </w:r>
    </w:p>
    <w:p w:rsidR="003934EB" w:rsidRPr="004715E8" w:rsidRDefault="003934EB" w:rsidP="003934EB">
      <w:pPr>
        <w:jc w:val="both"/>
        <w:rPr>
          <w:b/>
          <w:i/>
          <w:color w:val="000000"/>
          <w:lang w:val="ro-RO"/>
        </w:rPr>
      </w:pPr>
      <w:r w:rsidRPr="004715E8">
        <w:rPr>
          <w:b/>
          <w:i/>
          <w:color w:val="000000"/>
          <w:lang w:val="ro-RO"/>
        </w:rPr>
        <w:t xml:space="preserve">D.6. Perioada de desfășurare a proiectului este întotdeauna mai mare decât cea de desfășurare a concursului/festivalului. Obligatoriu există o perioadă de pregătire și una de evaluare/diseminare. </w:t>
      </w:r>
    </w:p>
    <w:p w:rsidR="003934EB" w:rsidRPr="009B095A" w:rsidRDefault="003934EB" w:rsidP="003934EB">
      <w:pPr>
        <w:tabs>
          <w:tab w:val="left" w:pos="0"/>
        </w:tabs>
        <w:ind w:right="28"/>
        <w:jc w:val="both"/>
        <w:rPr>
          <w:b/>
          <w:i/>
          <w:color w:val="000000"/>
          <w:szCs w:val="24"/>
          <w:lang w:val="ro-RO" w:eastAsia="ro-RO"/>
        </w:rPr>
      </w:pPr>
      <w:r w:rsidRPr="009B095A">
        <w:rPr>
          <w:b/>
          <w:i/>
          <w:color w:val="000000"/>
          <w:szCs w:val="24"/>
          <w:lang w:val="ro-RO" w:eastAsia="ro-RO"/>
        </w:rPr>
        <w:t>D.8. Exemplu de diagramă Gantt: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560"/>
        <w:gridCol w:w="2551"/>
        <w:gridCol w:w="709"/>
        <w:gridCol w:w="709"/>
        <w:gridCol w:w="708"/>
        <w:gridCol w:w="709"/>
        <w:gridCol w:w="709"/>
        <w:gridCol w:w="425"/>
        <w:gridCol w:w="1843"/>
      </w:tblGrid>
      <w:tr w:rsidR="003934EB" w:rsidRPr="004715E8" w:rsidTr="00350706">
        <w:tc>
          <w:tcPr>
            <w:tcW w:w="567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 w:val="20"/>
                <w:lang w:val="ro-RO" w:eastAsia="ro-RO"/>
              </w:rPr>
            </w:pPr>
            <w:r w:rsidRPr="004715E8">
              <w:rPr>
                <w:i/>
                <w:color w:val="000000"/>
                <w:sz w:val="20"/>
                <w:lang w:val="ro-RO" w:eastAsia="ro-RO"/>
              </w:rPr>
              <w:t>Nr. crt.</w:t>
            </w:r>
          </w:p>
        </w:tc>
        <w:tc>
          <w:tcPr>
            <w:tcW w:w="1560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 w:val="20"/>
                <w:lang w:val="ro-RO" w:eastAsia="ro-RO"/>
              </w:rPr>
            </w:pPr>
            <w:r w:rsidRPr="004715E8">
              <w:rPr>
                <w:i/>
                <w:color w:val="000000"/>
                <w:sz w:val="20"/>
                <w:lang w:val="ro-RO" w:eastAsia="ro-RO"/>
              </w:rPr>
              <w:t>Obiectiv specific</w:t>
            </w:r>
          </w:p>
        </w:tc>
        <w:tc>
          <w:tcPr>
            <w:tcW w:w="2551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 w:val="20"/>
                <w:lang w:val="ro-RO" w:eastAsia="ro-RO"/>
              </w:rPr>
            </w:pPr>
            <w:r w:rsidRPr="004715E8">
              <w:rPr>
                <w:i/>
                <w:color w:val="000000"/>
                <w:sz w:val="20"/>
                <w:lang w:val="ro-RO" w:eastAsia="ro-RO"/>
              </w:rPr>
              <w:t>Activitate</w:t>
            </w:r>
          </w:p>
        </w:tc>
        <w:tc>
          <w:tcPr>
            <w:tcW w:w="709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 w:val="20"/>
                <w:lang w:val="ro-RO" w:eastAsia="ro-RO"/>
              </w:rPr>
            </w:pPr>
            <w:r w:rsidRPr="004715E8">
              <w:rPr>
                <w:i/>
                <w:color w:val="000000"/>
                <w:sz w:val="20"/>
                <w:lang w:val="ro-RO" w:eastAsia="ro-RO"/>
              </w:rPr>
              <w:t xml:space="preserve">Luna 1 </w:t>
            </w:r>
          </w:p>
        </w:tc>
        <w:tc>
          <w:tcPr>
            <w:tcW w:w="709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 w:val="20"/>
                <w:lang w:val="ro-RO" w:eastAsia="ro-RO"/>
              </w:rPr>
            </w:pPr>
            <w:r w:rsidRPr="004715E8">
              <w:rPr>
                <w:i/>
                <w:color w:val="000000"/>
                <w:sz w:val="20"/>
                <w:lang w:val="ro-RO" w:eastAsia="ro-RO"/>
              </w:rPr>
              <w:t>Luna 2</w:t>
            </w:r>
          </w:p>
        </w:tc>
        <w:tc>
          <w:tcPr>
            <w:tcW w:w="708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 w:val="20"/>
                <w:lang w:val="ro-RO" w:eastAsia="ro-RO"/>
              </w:rPr>
            </w:pPr>
            <w:r w:rsidRPr="004715E8">
              <w:rPr>
                <w:i/>
                <w:color w:val="000000"/>
                <w:sz w:val="20"/>
                <w:lang w:val="ro-RO" w:eastAsia="ro-RO"/>
              </w:rPr>
              <w:t>Luna 3</w:t>
            </w:r>
          </w:p>
        </w:tc>
        <w:tc>
          <w:tcPr>
            <w:tcW w:w="709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 w:val="20"/>
                <w:lang w:val="ro-RO" w:eastAsia="ro-RO"/>
              </w:rPr>
            </w:pPr>
            <w:r w:rsidRPr="004715E8">
              <w:rPr>
                <w:i/>
                <w:color w:val="000000"/>
                <w:sz w:val="20"/>
                <w:lang w:val="ro-RO" w:eastAsia="ro-RO"/>
              </w:rPr>
              <w:t>Luna 4</w:t>
            </w:r>
          </w:p>
        </w:tc>
        <w:tc>
          <w:tcPr>
            <w:tcW w:w="709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 w:val="20"/>
                <w:lang w:val="ro-RO" w:eastAsia="ro-RO"/>
              </w:rPr>
            </w:pPr>
            <w:r w:rsidRPr="004715E8">
              <w:rPr>
                <w:i/>
                <w:color w:val="000000"/>
                <w:sz w:val="20"/>
                <w:lang w:val="ro-RO" w:eastAsia="ro-RO"/>
              </w:rPr>
              <w:t>Luna 5</w:t>
            </w:r>
          </w:p>
        </w:tc>
        <w:tc>
          <w:tcPr>
            <w:tcW w:w="425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 w:val="20"/>
                <w:lang w:val="ro-RO" w:eastAsia="ro-RO"/>
              </w:rPr>
            </w:pPr>
            <w:r w:rsidRPr="004715E8">
              <w:rPr>
                <w:i/>
                <w:color w:val="000000"/>
                <w:sz w:val="20"/>
                <w:lang w:val="ro-RO" w:eastAsia="ro-RO"/>
              </w:rPr>
              <w:t>...</w:t>
            </w:r>
          </w:p>
        </w:tc>
        <w:tc>
          <w:tcPr>
            <w:tcW w:w="1843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 w:val="20"/>
                <w:lang w:val="ro-RO" w:eastAsia="ro-RO"/>
              </w:rPr>
            </w:pPr>
            <w:r w:rsidRPr="004715E8">
              <w:rPr>
                <w:i/>
                <w:color w:val="000000"/>
                <w:sz w:val="20"/>
                <w:lang w:val="ro-RO" w:eastAsia="ro-RO"/>
              </w:rPr>
              <w:t>Responsabili</w:t>
            </w:r>
          </w:p>
        </w:tc>
      </w:tr>
      <w:tr w:rsidR="003934EB" w:rsidRPr="004715E8" w:rsidTr="00350706">
        <w:tc>
          <w:tcPr>
            <w:tcW w:w="567" w:type="dxa"/>
            <w:vMerge w:val="restart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Cs w:val="24"/>
                <w:lang w:val="ro-RO" w:eastAsia="ro-RO"/>
              </w:rPr>
            </w:pPr>
            <w:r w:rsidRPr="004715E8">
              <w:rPr>
                <w:i/>
                <w:color w:val="000000"/>
                <w:szCs w:val="24"/>
                <w:lang w:val="ro-RO" w:eastAsia="ro-RO"/>
              </w:rPr>
              <w:t>1.</w:t>
            </w:r>
          </w:p>
        </w:tc>
        <w:tc>
          <w:tcPr>
            <w:tcW w:w="1560" w:type="dxa"/>
            <w:vMerge w:val="restart"/>
            <w:vAlign w:val="center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rPr>
                <w:i/>
                <w:color w:val="000000"/>
                <w:sz w:val="20"/>
                <w:lang w:val="ro-RO"/>
              </w:rPr>
            </w:pPr>
          </w:p>
          <w:p w:rsidR="003934EB" w:rsidRPr="004715E8" w:rsidRDefault="003934EB" w:rsidP="00350706">
            <w:pPr>
              <w:tabs>
                <w:tab w:val="left" w:pos="0"/>
              </w:tabs>
              <w:ind w:right="28"/>
              <w:rPr>
                <w:i/>
                <w:color w:val="000000"/>
                <w:sz w:val="20"/>
                <w:lang w:val="ro-RO" w:eastAsia="ro-RO"/>
              </w:rPr>
            </w:pPr>
            <w:r w:rsidRPr="004715E8">
              <w:rPr>
                <w:i/>
                <w:color w:val="000000"/>
                <w:sz w:val="20"/>
                <w:lang w:val="ro-RO"/>
              </w:rPr>
              <w:t>Diseminarea rezultatelor proiectului în 30 unități școlare, într-un interval de 6 luni</w:t>
            </w:r>
          </w:p>
        </w:tc>
        <w:tc>
          <w:tcPr>
            <w:tcW w:w="2551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rPr>
                <w:i/>
                <w:color w:val="000000"/>
                <w:sz w:val="20"/>
                <w:lang w:val="ro-RO" w:eastAsia="ro-RO"/>
              </w:rPr>
            </w:pPr>
            <w:r w:rsidRPr="004715E8">
              <w:rPr>
                <w:i/>
                <w:color w:val="000000"/>
                <w:sz w:val="20"/>
                <w:lang w:val="ro-RO"/>
              </w:rPr>
              <w:t>Constituirea unei baze de date cu profesorii participanți la proiect</w:t>
            </w:r>
          </w:p>
        </w:tc>
        <w:tc>
          <w:tcPr>
            <w:tcW w:w="709" w:type="dxa"/>
            <w:shd w:val="clear" w:color="auto" w:fill="A6A6A6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Cs w:val="24"/>
                <w:lang w:val="ro-RO" w:eastAsia="ro-RO"/>
              </w:rPr>
            </w:pPr>
          </w:p>
        </w:tc>
        <w:tc>
          <w:tcPr>
            <w:tcW w:w="709" w:type="dxa"/>
            <w:shd w:val="clear" w:color="auto" w:fill="A6A6A6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Cs w:val="24"/>
                <w:lang w:val="ro-RO" w:eastAsia="ro-RO"/>
              </w:rPr>
            </w:pPr>
          </w:p>
        </w:tc>
        <w:tc>
          <w:tcPr>
            <w:tcW w:w="708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Cs w:val="24"/>
                <w:lang w:val="ro-RO" w:eastAsia="ro-RO"/>
              </w:rPr>
            </w:pPr>
          </w:p>
        </w:tc>
        <w:tc>
          <w:tcPr>
            <w:tcW w:w="709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Cs w:val="24"/>
                <w:lang w:val="ro-RO" w:eastAsia="ro-RO"/>
              </w:rPr>
            </w:pPr>
          </w:p>
        </w:tc>
        <w:tc>
          <w:tcPr>
            <w:tcW w:w="709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Cs w:val="24"/>
                <w:lang w:val="ro-RO" w:eastAsia="ro-RO"/>
              </w:rPr>
            </w:pPr>
          </w:p>
        </w:tc>
        <w:tc>
          <w:tcPr>
            <w:tcW w:w="425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Cs w:val="24"/>
                <w:lang w:val="ro-RO" w:eastAsia="ro-RO"/>
              </w:rPr>
            </w:pPr>
          </w:p>
        </w:tc>
        <w:tc>
          <w:tcPr>
            <w:tcW w:w="1843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 w:val="20"/>
                <w:lang w:val="ro-RO" w:eastAsia="ro-RO"/>
              </w:rPr>
            </w:pPr>
            <w:r w:rsidRPr="004715E8">
              <w:rPr>
                <w:i/>
                <w:color w:val="000000"/>
                <w:sz w:val="20"/>
                <w:lang w:val="ro-RO" w:eastAsia="ro-RO"/>
              </w:rPr>
              <w:t>Ionescu P</w:t>
            </w:r>
          </w:p>
        </w:tc>
      </w:tr>
      <w:tr w:rsidR="003934EB" w:rsidRPr="004715E8" w:rsidTr="00350706">
        <w:tc>
          <w:tcPr>
            <w:tcW w:w="567" w:type="dxa"/>
            <w:vMerge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Cs w:val="24"/>
                <w:lang w:val="ro-RO" w:eastAsia="ro-RO"/>
              </w:rPr>
            </w:pPr>
          </w:p>
        </w:tc>
        <w:tc>
          <w:tcPr>
            <w:tcW w:w="1560" w:type="dxa"/>
            <w:vMerge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 w:val="20"/>
                <w:lang w:val="ro-RO" w:eastAsia="ro-RO"/>
              </w:rPr>
            </w:pPr>
          </w:p>
        </w:tc>
        <w:tc>
          <w:tcPr>
            <w:tcW w:w="2551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rPr>
                <w:i/>
                <w:color w:val="000000"/>
                <w:sz w:val="20"/>
                <w:lang w:val="ro-RO" w:eastAsia="ro-RO"/>
              </w:rPr>
            </w:pPr>
            <w:r w:rsidRPr="004715E8">
              <w:rPr>
                <w:i/>
                <w:color w:val="000000"/>
                <w:sz w:val="20"/>
                <w:lang w:val="ro-RO"/>
              </w:rPr>
              <w:t>Realizarea unor materiale electronice cu rezultatele proiectului și transmiterea acestora către profesorii implicați</w:t>
            </w:r>
          </w:p>
        </w:tc>
        <w:tc>
          <w:tcPr>
            <w:tcW w:w="709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Cs w:val="24"/>
                <w:lang w:val="ro-RO" w:eastAsia="ro-RO"/>
              </w:rPr>
            </w:pPr>
          </w:p>
        </w:tc>
        <w:tc>
          <w:tcPr>
            <w:tcW w:w="709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Cs w:val="24"/>
                <w:lang w:val="ro-RO" w:eastAsia="ro-RO"/>
              </w:rPr>
            </w:pPr>
          </w:p>
        </w:tc>
        <w:tc>
          <w:tcPr>
            <w:tcW w:w="708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Cs w:val="24"/>
                <w:lang w:val="ro-RO" w:eastAsia="ro-RO"/>
              </w:rPr>
            </w:pPr>
          </w:p>
        </w:tc>
        <w:tc>
          <w:tcPr>
            <w:tcW w:w="709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Cs w:val="24"/>
                <w:lang w:val="ro-RO" w:eastAsia="ro-RO"/>
              </w:rPr>
            </w:pPr>
          </w:p>
        </w:tc>
        <w:tc>
          <w:tcPr>
            <w:tcW w:w="709" w:type="dxa"/>
            <w:shd w:val="clear" w:color="auto" w:fill="A6A6A6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Cs w:val="24"/>
                <w:lang w:val="ro-RO" w:eastAsia="ro-RO"/>
              </w:rPr>
            </w:pPr>
          </w:p>
        </w:tc>
        <w:tc>
          <w:tcPr>
            <w:tcW w:w="425" w:type="dxa"/>
            <w:shd w:val="clear" w:color="auto" w:fill="A6A6A6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Cs w:val="24"/>
                <w:lang w:val="ro-RO" w:eastAsia="ro-RO"/>
              </w:rPr>
            </w:pPr>
          </w:p>
        </w:tc>
        <w:tc>
          <w:tcPr>
            <w:tcW w:w="1843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 w:val="20"/>
                <w:lang w:val="ro-RO" w:eastAsia="ro-RO"/>
              </w:rPr>
            </w:pPr>
            <w:r w:rsidRPr="004715E8">
              <w:rPr>
                <w:i/>
                <w:color w:val="000000"/>
                <w:sz w:val="20"/>
                <w:lang w:val="ro-RO" w:eastAsia="ro-RO"/>
              </w:rPr>
              <w:t>Georgescu M.</w:t>
            </w:r>
          </w:p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 w:val="20"/>
                <w:lang w:val="ro-RO" w:eastAsia="ro-RO"/>
              </w:rPr>
            </w:pPr>
            <w:r w:rsidRPr="004715E8">
              <w:rPr>
                <w:i/>
                <w:color w:val="000000"/>
                <w:sz w:val="20"/>
                <w:lang w:val="ro-RO" w:eastAsia="ro-RO"/>
              </w:rPr>
              <w:t>Popescu P.</w:t>
            </w:r>
          </w:p>
        </w:tc>
      </w:tr>
      <w:tr w:rsidR="003934EB" w:rsidRPr="004715E8" w:rsidTr="00350706">
        <w:tc>
          <w:tcPr>
            <w:tcW w:w="567" w:type="dxa"/>
            <w:vMerge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Cs w:val="24"/>
                <w:lang w:val="ro-RO" w:eastAsia="ro-RO"/>
              </w:rPr>
            </w:pPr>
          </w:p>
        </w:tc>
        <w:tc>
          <w:tcPr>
            <w:tcW w:w="1560" w:type="dxa"/>
            <w:vMerge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 w:val="20"/>
                <w:lang w:val="ro-RO" w:eastAsia="ro-RO"/>
              </w:rPr>
            </w:pPr>
          </w:p>
        </w:tc>
        <w:tc>
          <w:tcPr>
            <w:tcW w:w="2551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rPr>
                <w:i/>
                <w:color w:val="000000"/>
                <w:sz w:val="20"/>
                <w:lang w:val="ro-RO"/>
              </w:rPr>
            </w:pPr>
            <w:r w:rsidRPr="004715E8">
              <w:rPr>
                <w:i/>
                <w:color w:val="000000"/>
                <w:sz w:val="20"/>
                <w:lang w:val="ro-RO"/>
              </w:rPr>
              <w:t>Organizarea unor evenimente de diseminare în cele 30 de unități școlare</w:t>
            </w:r>
          </w:p>
        </w:tc>
        <w:tc>
          <w:tcPr>
            <w:tcW w:w="709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Cs w:val="24"/>
                <w:lang w:val="ro-RO" w:eastAsia="ro-RO"/>
              </w:rPr>
            </w:pPr>
          </w:p>
        </w:tc>
        <w:tc>
          <w:tcPr>
            <w:tcW w:w="709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Cs w:val="24"/>
                <w:lang w:val="ro-RO" w:eastAsia="ro-RO"/>
              </w:rPr>
            </w:pPr>
          </w:p>
        </w:tc>
        <w:tc>
          <w:tcPr>
            <w:tcW w:w="708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Cs w:val="24"/>
                <w:lang w:val="ro-RO" w:eastAsia="ro-RO"/>
              </w:rPr>
            </w:pPr>
          </w:p>
        </w:tc>
        <w:tc>
          <w:tcPr>
            <w:tcW w:w="709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Cs w:val="24"/>
                <w:lang w:val="ro-RO" w:eastAsia="ro-RO"/>
              </w:rPr>
            </w:pPr>
          </w:p>
        </w:tc>
        <w:tc>
          <w:tcPr>
            <w:tcW w:w="709" w:type="dxa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Cs w:val="24"/>
                <w:lang w:val="ro-RO" w:eastAsia="ro-RO"/>
              </w:rPr>
            </w:pPr>
          </w:p>
        </w:tc>
        <w:tc>
          <w:tcPr>
            <w:tcW w:w="425" w:type="dxa"/>
            <w:shd w:val="clear" w:color="auto" w:fill="A6A6A6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Cs w:val="24"/>
                <w:lang w:val="ro-RO" w:eastAsia="ro-RO"/>
              </w:rPr>
            </w:pPr>
          </w:p>
        </w:tc>
        <w:tc>
          <w:tcPr>
            <w:tcW w:w="1843" w:type="dxa"/>
            <w:shd w:val="clear" w:color="auto" w:fill="auto"/>
          </w:tcPr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 w:val="20"/>
                <w:lang w:val="ro-RO" w:eastAsia="ro-RO"/>
              </w:rPr>
            </w:pPr>
            <w:r w:rsidRPr="004715E8">
              <w:rPr>
                <w:i/>
                <w:color w:val="000000"/>
                <w:sz w:val="20"/>
                <w:lang w:val="ro-RO" w:eastAsia="ro-RO"/>
              </w:rPr>
              <w:t>Echipa de proiect, pe orașe</w:t>
            </w:r>
          </w:p>
          <w:p w:rsidR="003934EB" w:rsidRPr="004715E8" w:rsidRDefault="003934EB" w:rsidP="00350706">
            <w:pPr>
              <w:tabs>
                <w:tab w:val="left" w:pos="0"/>
              </w:tabs>
              <w:ind w:right="28"/>
              <w:jc w:val="both"/>
              <w:rPr>
                <w:i/>
                <w:color w:val="000000"/>
                <w:sz w:val="20"/>
                <w:lang w:val="ro-RO" w:eastAsia="ro-RO"/>
              </w:rPr>
            </w:pPr>
            <w:r w:rsidRPr="004715E8">
              <w:rPr>
                <w:i/>
                <w:color w:val="000000"/>
                <w:sz w:val="20"/>
                <w:lang w:val="ro-RO" w:eastAsia="ro-RO"/>
              </w:rPr>
              <w:t>Profesorii participanți</w:t>
            </w:r>
          </w:p>
        </w:tc>
      </w:tr>
    </w:tbl>
    <w:p w:rsidR="003934EB" w:rsidRDefault="003934EB" w:rsidP="003934EB">
      <w:pPr>
        <w:tabs>
          <w:tab w:val="left" w:pos="0"/>
        </w:tabs>
        <w:ind w:right="28"/>
        <w:jc w:val="both"/>
        <w:rPr>
          <w:i/>
          <w:color w:val="000000"/>
          <w:szCs w:val="24"/>
          <w:lang w:val="ro-RO" w:eastAsia="ro-RO"/>
        </w:rPr>
      </w:pPr>
    </w:p>
    <w:p w:rsidR="003934EB" w:rsidRPr="00F97148" w:rsidRDefault="003934EB" w:rsidP="003934EB">
      <w:pPr>
        <w:tabs>
          <w:tab w:val="left" w:pos="0"/>
        </w:tabs>
        <w:ind w:right="28"/>
        <w:jc w:val="both"/>
        <w:rPr>
          <w:b/>
          <w:i/>
          <w:color w:val="000000"/>
          <w:szCs w:val="24"/>
          <w:lang w:val="ro-RO" w:eastAsia="ro-RO"/>
        </w:rPr>
      </w:pPr>
      <w:r w:rsidRPr="00F97148">
        <w:rPr>
          <w:b/>
          <w:i/>
          <w:color w:val="000000"/>
          <w:szCs w:val="24"/>
          <w:lang w:val="ro-RO" w:eastAsia="ro-RO"/>
        </w:rPr>
        <w:t xml:space="preserve">D7. Activitățile sunt subsumate unui obiectiv specific. Ele pot fi împărțite în subactivități/acțiuni, dacă </w:t>
      </w:r>
      <w:r>
        <w:rPr>
          <w:b/>
          <w:i/>
          <w:color w:val="000000"/>
          <w:szCs w:val="24"/>
          <w:lang w:val="ro-RO" w:eastAsia="ro-RO"/>
        </w:rPr>
        <w:t>este</w:t>
      </w:r>
      <w:r w:rsidRPr="00F97148">
        <w:rPr>
          <w:b/>
          <w:i/>
          <w:color w:val="000000"/>
          <w:szCs w:val="24"/>
          <w:lang w:val="ro-RO" w:eastAsia="ro-RO"/>
        </w:rPr>
        <w:t xml:space="preserve"> necesar, cu respectarea numărului maxim de caractere pentru acest capitol. Probele de concurs nu sunt activități separate, ci subactivități/acțiuni în cadrul activității pr</w:t>
      </w:r>
      <w:r>
        <w:rPr>
          <w:b/>
          <w:i/>
          <w:color w:val="000000"/>
          <w:szCs w:val="24"/>
          <w:lang w:val="ro-RO" w:eastAsia="ro-RO"/>
        </w:rPr>
        <w:t>incipale. Ele sunt descrise în R</w:t>
      </w:r>
      <w:r w:rsidRPr="00F97148">
        <w:rPr>
          <w:b/>
          <w:i/>
          <w:color w:val="000000"/>
          <w:szCs w:val="24"/>
          <w:lang w:val="ro-RO" w:eastAsia="ro-RO"/>
        </w:rPr>
        <w:t>egulament</w:t>
      </w:r>
      <w:r>
        <w:rPr>
          <w:b/>
          <w:i/>
          <w:color w:val="000000"/>
          <w:szCs w:val="24"/>
          <w:lang w:val="ro-RO" w:eastAsia="ro-RO"/>
        </w:rPr>
        <w:t>ul concursului</w:t>
      </w:r>
      <w:r w:rsidRPr="00F97148">
        <w:rPr>
          <w:b/>
          <w:i/>
          <w:color w:val="000000"/>
          <w:szCs w:val="24"/>
          <w:lang w:val="ro-RO" w:eastAsia="ro-RO"/>
        </w:rPr>
        <w:t xml:space="preserve">, nu în formularul de aplicație. </w:t>
      </w:r>
    </w:p>
    <w:p w:rsidR="003934EB" w:rsidRPr="004715E8" w:rsidRDefault="003934EB" w:rsidP="003934EB">
      <w:pPr>
        <w:jc w:val="both"/>
        <w:rPr>
          <w:b/>
          <w:i/>
          <w:color w:val="000000"/>
          <w:lang w:val="ro-RO"/>
        </w:rPr>
      </w:pPr>
      <w:r w:rsidRPr="004715E8">
        <w:rPr>
          <w:b/>
          <w:i/>
          <w:color w:val="000000"/>
          <w:lang w:val="ro-RO"/>
        </w:rPr>
        <w:t>D.13. Partenerii sunt acele instituții care contribuie efectiv la organizarea proiectului; a nu se confunda cu unitățile școlare care doar participă la una sau mai multe activitați ale proiectului.</w:t>
      </w:r>
      <w:r>
        <w:rPr>
          <w:b/>
          <w:i/>
          <w:color w:val="000000"/>
          <w:lang w:val="ro-RO"/>
        </w:rPr>
        <w:t xml:space="preserve"> Existența partenerilor este recomandată, nu obligatorie. Nu este necesară încheierea de parteneriate cu unitățile de învățământ participante. </w:t>
      </w:r>
      <w:r w:rsidRPr="004715E8">
        <w:rPr>
          <w:b/>
          <w:i/>
          <w:color w:val="000000"/>
          <w:lang w:val="ro-RO"/>
        </w:rPr>
        <w:t xml:space="preserve"> </w:t>
      </w:r>
    </w:p>
    <w:p w:rsidR="001A1CCD" w:rsidRDefault="001A1CCD"/>
    <w:sectPr w:rsidR="001A1CCD" w:rsidSect="009B095A">
      <w:headerReference w:type="default" r:id="rId7"/>
      <w:endnotePr>
        <w:numFmt w:val="decimal"/>
        <w:numStart w:val="0"/>
      </w:endnotePr>
      <w:pgSz w:w="11907" w:h="16840"/>
      <w:pgMar w:top="426" w:right="992" w:bottom="426" w:left="993" w:header="708" w:footer="98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B44" w:rsidRDefault="003F1B44" w:rsidP="003934EB">
      <w:r>
        <w:separator/>
      </w:r>
    </w:p>
  </w:endnote>
  <w:endnote w:type="continuationSeparator" w:id="0">
    <w:p w:rsidR="003F1B44" w:rsidRDefault="003F1B44" w:rsidP="003934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B44" w:rsidRDefault="003F1B44" w:rsidP="003934EB">
      <w:r>
        <w:separator/>
      </w:r>
    </w:p>
  </w:footnote>
  <w:footnote w:type="continuationSeparator" w:id="0">
    <w:p w:rsidR="003F1B44" w:rsidRDefault="003F1B44" w:rsidP="003934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515" w:rsidRDefault="003F1B44">
    <w:pPr>
      <w:tabs>
        <w:tab w:val="left" w:pos="1560"/>
      </w:tabs>
      <w:rPr>
        <w:rFonts w:ascii="Arial" w:hAnsi="Arial"/>
        <w:color w:val="808080"/>
        <w:spacing w:val="21"/>
        <w:sz w:val="18"/>
      </w:rPr>
    </w:pPr>
    <w:r>
      <w:rPr>
        <w:noProof/>
      </w:rPr>
      <w:pict>
        <v:line id="_x0000_s1025" style="position:absolute;flip:y;z-index:251660288;mso-position-horizontal-relative:page;mso-position-vertical-relative:page" from="64.55pt,41.6pt" to="532.55pt,405.9pt" o:allowincell="f" stroked="f">
          <w10:wrap anchorx="page" anchory="page"/>
        </v:line>
      </w:pict>
    </w:r>
  </w:p>
  <w:p w:rsidR="00F55515" w:rsidRDefault="003F1B44">
    <w:pPr>
      <w:rPr>
        <w:rFonts w:ascii="Arial" w:hAnsi="Arial"/>
        <w:color w:val="808080"/>
        <w:spacing w:val="21"/>
        <w:sz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A5D4B"/>
    <w:multiLevelType w:val="hybridMultilevel"/>
    <w:tmpl w:val="1F869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numFmt w:val="decimal"/>
    <w:numStart w:val="0"/>
    <w:endnote w:id="-1"/>
    <w:endnote w:id="0"/>
  </w:endnotePr>
  <w:compat/>
  <w:rsids>
    <w:rsidRoot w:val="003934EB"/>
    <w:rsid w:val="001A1CCD"/>
    <w:rsid w:val="003934EB"/>
    <w:rsid w:val="003F1B44"/>
    <w:rsid w:val="004062C1"/>
    <w:rsid w:val="00A37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4EB"/>
    <w:pPr>
      <w:widowControl w:val="0"/>
    </w:pPr>
    <w:rPr>
      <w:rFonts w:ascii="Times New Roman" w:eastAsia="Times New Roman" w:hAnsi="Times New Roman"/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4062C1"/>
    <w:pPr>
      <w:keepNext/>
      <w:jc w:val="center"/>
      <w:outlineLvl w:val="0"/>
    </w:pPr>
    <w:rPr>
      <w:rFonts w:ascii="Bookman Old Style" w:hAnsi="Bookman Old Style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4062C1"/>
    <w:pPr>
      <w:keepNext/>
      <w:jc w:val="center"/>
      <w:outlineLvl w:val="1"/>
    </w:pPr>
    <w:rPr>
      <w:rFonts w:ascii="Bookman Old Style" w:hAnsi="Bookman Old Style"/>
      <w:b/>
      <w:lang w:eastAsia="ro-RO"/>
    </w:rPr>
  </w:style>
  <w:style w:type="paragraph" w:styleId="Heading3">
    <w:name w:val="heading 3"/>
    <w:basedOn w:val="Normal"/>
    <w:next w:val="Normal"/>
    <w:link w:val="Heading3Char"/>
    <w:qFormat/>
    <w:rsid w:val="004062C1"/>
    <w:pPr>
      <w:keepNext/>
      <w:outlineLvl w:val="2"/>
    </w:pPr>
    <w:rPr>
      <w:b/>
      <w:sz w:val="28"/>
      <w:lang w:eastAsia="ro-RO"/>
    </w:rPr>
  </w:style>
  <w:style w:type="paragraph" w:styleId="Heading4">
    <w:name w:val="heading 4"/>
    <w:basedOn w:val="Normal"/>
    <w:next w:val="Normal"/>
    <w:link w:val="Heading4Char"/>
    <w:qFormat/>
    <w:rsid w:val="004062C1"/>
    <w:pPr>
      <w:keepNext/>
      <w:jc w:val="center"/>
      <w:outlineLvl w:val="3"/>
    </w:pPr>
    <w:rPr>
      <w:b/>
      <w:sz w:val="28"/>
      <w:lang w:eastAsia="ro-RO"/>
    </w:rPr>
  </w:style>
  <w:style w:type="paragraph" w:styleId="Heading5">
    <w:name w:val="heading 5"/>
    <w:basedOn w:val="Normal"/>
    <w:next w:val="Normal"/>
    <w:link w:val="Heading5Char"/>
    <w:qFormat/>
    <w:rsid w:val="004062C1"/>
    <w:pPr>
      <w:keepNext/>
      <w:jc w:val="center"/>
      <w:outlineLvl w:val="4"/>
    </w:pPr>
    <w:rPr>
      <w:sz w:val="28"/>
      <w:lang w:eastAsia="ro-RO"/>
    </w:rPr>
  </w:style>
  <w:style w:type="paragraph" w:styleId="Heading6">
    <w:name w:val="heading 6"/>
    <w:basedOn w:val="Normal"/>
    <w:next w:val="Normal"/>
    <w:link w:val="Heading6Char"/>
    <w:qFormat/>
    <w:rsid w:val="004062C1"/>
    <w:pPr>
      <w:keepNext/>
      <w:outlineLvl w:val="5"/>
    </w:pPr>
    <w:rPr>
      <w:b/>
      <w:u w:val="single"/>
      <w:lang w:eastAsia="ro-RO"/>
    </w:rPr>
  </w:style>
  <w:style w:type="paragraph" w:styleId="Heading7">
    <w:name w:val="heading 7"/>
    <w:basedOn w:val="Normal"/>
    <w:next w:val="Normal"/>
    <w:link w:val="Heading7Char"/>
    <w:qFormat/>
    <w:rsid w:val="004062C1"/>
    <w:pPr>
      <w:keepNext/>
      <w:jc w:val="both"/>
      <w:outlineLvl w:val="6"/>
    </w:pPr>
    <w:rPr>
      <w:lang w:eastAsia="ro-RO"/>
    </w:rPr>
  </w:style>
  <w:style w:type="paragraph" w:styleId="Heading8">
    <w:name w:val="heading 8"/>
    <w:basedOn w:val="Normal"/>
    <w:next w:val="Normal"/>
    <w:link w:val="Heading8Char"/>
    <w:qFormat/>
    <w:rsid w:val="004062C1"/>
    <w:pPr>
      <w:keepNext/>
      <w:ind w:left="720"/>
      <w:jc w:val="both"/>
      <w:outlineLvl w:val="7"/>
    </w:pPr>
    <w:rPr>
      <w:b/>
      <w:u w:val="single"/>
      <w:lang w:eastAsia="ro-RO"/>
    </w:rPr>
  </w:style>
  <w:style w:type="paragraph" w:styleId="Heading9">
    <w:name w:val="heading 9"/>
    <w:basedOn w:val="Normal"/>
    <w:next w:val="Normal"/>
    <w:link w:val="Heading9Char"/>
    <w:qFormat/>
    <w:rsid w:val="004062C1"/>
    <w:pPr>
      <w:keepNext/>
      <w:outlineLvl w:val="8"/>
    </w:pPr>
    <w:rPr>
      <w:i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062C1"/>
    <w:rPr>
      <w:rFonts w:ascii="Bookman Old Style" w:eastAsia="Times New Roman" w:hAnsi="Bookman Old Style" w:cs="Times New Roman"/>
      <w:sz w:val="24"/>
      <w:szCs w:val="20"/>
      <w:lang w:val="ro-RO"/>
    </w:rPr>
  </w:style>
  <w:style w:type="character" w:customStyle="1" w:styleId="Heading2Char">
    <w:name w:val="Heading 2 Char"/>
    <w:link w:val="Heading2"/>
    <w:rsid w:val="004062C1"/>
    <w:rPr>
      <w:rFonts w:ascii="Bookman Old Style" w:eastAsia="Times New Roman" w:hAnsi="Bookman Old Style" w:cs="Times New Roman"/>
      <w:b/>
      <w:sz w:val="24"/>
      <w:szCs w:val="20"/>
      <w:lang w:val="ro-RO"/>
    </w:rPr>
  </w:style>
  <w:style w:type="character" w:customStyle="1" w:styleId="Heading3Char">
    <w:name w:val="Heading 3 Char"/>
    <w:link w:val="Heading3"/>
    <w:rsid w:val="004062C1"/>
    <w:rPr>
      <w:rFonts w:ascii="Times New Roman" w:eastAsia="Times New Roman" w:hAnsi="Times New Roman" w:cs="Times New Roman"/>
      <w:b/>
      <w:sz w:val="28"/>
      <w:szCs w:val="20"/>
      <w:lang w:val="ro-RO"/>
    </w:rPr>
  </w:style>
  <w:style w:type="character" w:customStyle="1" w:styleId="Heading4Char">
    <w:name w:val="Heading 4 Char"/>
    <w:link w:val="Heading4"/>
    <w:rsid w:val="004062C1"/>
    <w:rPr>
      <w:rFonts w:ascii="Times New Roman" w:eastAsia="Times New Roman" w:hAnsi="Times New Roman" w:cs="Times New Roman"/>
      <w:b/>
      <w:sz w:val="28"/>
      <w:szCs w:val="20"/>
      <w:lang w:val="ro-RO"/>
    </w:rPr>
  </w:style>
  <w:style w:type="character" w:customStyle="1" w:styleId="Heading5Char">
    <w:name w:val="Heading 5 Char"/>
    <w:link w:val="Heading5"/>
    <w:rsid w:val="004062C1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6Char">
    <w:name w:val="Heading 6 Char"/>
    <w:link w:val="Heading6"/>
    <w:rsid w:val="004062C1"/>
    <w:rPr>
      <w:rFonts w:ascii="Times New Roman" w:eastAsia="Times New Roman" w:hAnsi="Times New Roman" w:cs="Times New Roman"/>
      <w:b/>
      <w:sz w:val="24"/>
      <w:szCs w:val="20"/>
      <w:u w:val="single"/>
      <w:lang w:val="ro-RO"/>
    </w:rPr>
  </w:style>
  <w:style w:type="character" w:customStyle="1" w:styleId="Heading7Char">
    <w:name w:val="Heading 7 Char"/>
    <w:link w:val="Heading7"/>
    <w:rsid w:val="004062C1"/>
    <w:rPr>
      <w:rFonts w:ascii="Times New Roman" w:eastAsia="Times New Roman" w:hAnsi="Times New Roman" w:cs="Times New Roman"/>
      <w:sz w:val="24"/>
      <w:szCs w:val="20"/>
      <w:lang w:val="ro-RO"/>
    </w:rPr>
  </w:style>
  <w:style w:type="character" w:customStyle="1" w:styleId="Heading8Char">
    <w:name w:val="Heading 8 Char"/>
    <w:link w:val="Heading8"/>
    <w:rsid w:val="004062C1"/>
    <w:rPr>
      <w:rFonts w:ascii="Times New Roman" w:eastAsia="Times New Roman" w:hAnsi="Times New Roman" w:cs="Times New Roman"/>
      <w:b/>
      <w:sz w:val="24"/>
      <w:szCs w:val="20"/>
      <w:u w:val="single"/>
      <w:lang w:val="ro-RO"/>
    </w:rPr>
  </w:style>
  <w:style w:type="character" w:customStyle="1" w:styleId="Heading9Char">
    <w:name w:val="Heading 9 Char"/>
    <w:link w:val="Heading9"/>
    <w:rsid w:val="004062C1"/>
    <w:rPr>
      <w:rFonts w:ascii="Times New Roman" w:eastAsia="Times New Roman" w:hAnsi="Times New Roman" w:cs="Times New Roman"/>
      <w:i/>
      <w:sz w:val="24"/>
      <w:szCs w:val="20"/>
    </w:rPr>
  </w:style>
  <w:style w:type="paragraph" w:styleId="Caption">
    <w:name w:val="caption"/>
    <w:basedOn w:val="Normal"/>
    <w:next w:val="Normal"/>
    <w:qFormat/>
    <w:rsid w:val="004062C1"/>
    <w:pPr>
      <w:jc w:val="right"/>
    </w:pPr>
    <w:rPr>
      <w:b/>
    </w:rPr>
  </w:style>
  <w:style w:type="paragraph" w:styleId="Title">
    <w:name w:val="Title"/>
    <w:basedOn w:val="Normal"/>
    <w:link w:val="TitleChar"/>
    <w:qFormat/>
    <w:rsid w:val="004062C1"/>
    <w:pPr>
      <w:jc w:val="center"/>
    </w:pPr>
    <w:rPr>
      <w:rFonts w:ascii="Arial Narrow" w:hAnsi="Arial Narrow"/>
      <w:b/>
      <w:i/>
      <w:sz w:val="32"/>
      <w:u w:val="single"/>
      <w:lang w:eastAsia="ro-RO"/>
    </w:rPr>
  </w:style>
  <w:style w:type="character" w:customStyle="1" w:styleId="TitleChar">
    <w:name w:val="Title Char"/>
    <w:link w:val="Title"/>
    <w:rsid w:val="004062C1"/>
    <w:rPr>
      <w:rFonts w:ascii="Arial Narrow" w:eastAsia="Times New Roman" w:hAnsi="Arial Narrow" w:cs="Times New Roman"/>
      <w:b/>
      <w:i/>
      <w:sz w:val="32"/>
      <w:szCs w:val="20"/>
      <w:u w:val="single"/>
      <w:lang w:val="ro-RO"/>
    </w:rPr>
  </w:style>
  <w:style w:type="character" w:styleId="Strong">
    <w:name w:val="Strong"/>
    <w:qFormat/>
    <w:rsid w:val="004062C1"/>
    <w:rPr>
      <w:b/>
      <w:bCs/>
    </w:rPr>
  </w:style>
  <w:style w:type="paragraph" w:styleId="NoSpacing">
    <w:name w:val="No Spacing"/>
    <w:basedOn w:val="Normal"/>
    <w:uiPriority w:val="1"/>
    <w:qFormat/>
    <w:rsid w:val="004062C1"/>
    <w:rPr>
      <w:szCs w:val="32"/>
      <w:lang w:eastAsia="ro-RO"/>
    </w:rPr>
  </w:style>
  <w:style w:type="paragraph" w:styleId="ListParagraph">
    <w:name w:val="List Paragraph"/>
    <w:basedOn w:val="Normal"/>
    <w:uiPriority w:val="34"/>
    <w:qFormat/>
    <w:rsid w:val="004062C1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3934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34EB"/>
    <w:rPr>
      <w:rFonts w:ascii="Times New Roman" w:eastAsia="Times New Roman" w:hAnsi="Times New Roman"/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3934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34EB"/>
    <w:rPr>
      <w:rFonts w:ascii="Times New Roman" w:eastAsia="Times New Roman" w:hAnsi="Times New Roman"/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643</Words>
  <Characters>3735</Characters>
  <Application>Microsoft Office Word</Application>
  <DocSecurity>0</DocSecurity>
  <Lines>31</Lines>
  <Paragraphs>8</Paragraphs>
  <ScaleCrop>false</ScaleCrop>
  <Company/>
  <LinksUpToDate>false</LinksUpToDate>
  <CharactersWithSpaces>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2017-10-19T08:14:00Z</dcterms:created>
  <dcterms:modified xsi:type="dcterms:W3CDTF">2017-10-19T08:16:00Z</dcterms:modified>
</cp:coreProperties>
</file>