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5C578" w14:textId="77777777" w:rsidR="00FA3528" w:rsidRDefault="00602D5E">
      <w:pPr>
        <w:ind w:left="360"/>
        <w:jc w:val="center"/>
        <w:rPr>
          <w:rFonts w:ascii="Franklin Gothic Demi Cond" w:hAnsi="Franklin Gothic Demi Cond"/>
          <w:b/>
          <w:sz w:val="40"/>
          <w:szCs w:val="36"/>
        </w:rPr>
      </w:pPr>
      <w:r>
        <w:rPr>
          <w:rFonts w:ascii="Franklin Gothic Demi Cond" w:hAnsi="Franklin Gothic Demi Cond"/>
          <w:b/>
          <w:sz w:val="40"/>
          <w:szCs w:val="36"/>
        </w:rPr>
        <w:t xml:space="preserve">INSPECTORATUL </w:t>
      </w:r>
      <w:r>
        <w:rPr>
          <w:rFonts w:ascii="Arial" w:hAnsi="Arial" w:cs="Arial"/>
          <w:b/>
          <w:sz w:val="40"/>
          <w:szCs w:val="36"/>
        </w:rPr>
        <w:t>Ș</w:t>
      </w:r>
      <w:r>
        <w:rPr>
          <w:rFonts w:ascii="Franklin Gothic Demi Cond" w:hAnsi="Franklin Gothic Demi Cond"/>
          <w:b/>
          <w:sz w:val="40"/>
          <w:szCs w:val="36"/>
        </w:rPr>
        <w:t>COLAR JUDE</w:t>
      </w:r>
      <w:r>
        <w:rPr>
          <w:rFonts w:ascii="Arial" w:hAnsi="Arial" w:cs="Arial"/>
          <w:b/>
          <w:sz w:val="40"/>
          <w:szCs w:val="36"/>
        </w:rPr>
        <w:t>Ț</w:t>
      </w:r>
      <w:r>
        <w:rPr>
          <w:rFonts w:ascii="Franklin Gothic Demi Cond" w:hAnsi="Franklin Gothic Demi Cond"/>
          <w:b/>
          <w:sz w:val="40"/>
          <w:szCs w:val="36"/>
        </w:rPr>
        <w:t>EAN D</w:t>
      </w:r>
      <w:r>
        <w:rPr>
          <w:rFonts w:ascii="Franklin Gothic Demi Cond" w:hAnsi="Franklin Gothic Demi Cond" w:cs="Franklin Gothic Demi Cond"/>
          <w:b/>
          <w:sz w:val="40"/>
          <w:szCs w:val="36"/>
        </w:rPr>
        <w:t>Â</w:t>
      </w:r>
      <w:r>
        <w:rPr>
          <w:rFonts w:ascii="Franklin Gothic Demi Cond" w:hAnsi="Franklin Gothic Demi Cond"/>
          <w:b/>
          <w:sz w:val="40"/>
          <w:szCs w:val="36"/>
        </w:rPr>
        <w:t>MBOVI</w:t>
      </w:r>
      <w:r>
        <w:rPr>
          <w:rFonts w:ascii="Arial" w:hAnsi="Arial" w:cs="Arial"/>
          <w:b/>
          <w:sz w:val="40"/>
          <w:szCs w:val="36"/>
        </w:rPr>
        <w:t>Ț</w:t>
      </w:r>
      <w:r>
        <w:rPr>
          <w:rFonts w:ascii="Franklin Gothic Demi Cond" w:hAnsi="Franklin Gothic Demi Cond"/>
          <w:b/>
          <w:sz w:val="40"/>
          <w:szCs w:val="36"/>
        </w:rPr>
        <w:t>A</w:t>
      </w:r>
    </w:p>
    <w:p w14:paraId="0DE56A08" w14:textId="77777777" w:rsidR="00FA3528" w:rsidRDefault="00602D5E">
      <w:pPr>
        <w:ind w:left="360"/>
        <w:jc w:val="center"/>
        <w:rPr>
          <w:rFonts w:ascii="Franklin Gothic Demi Cond" w:hAnsi="Franklin Gothic Demi Cond"/>
          <w:b/>
          <w:sz w:val="40"/>
          <w:szCs w:val="36"/>
        </w:rPr>
      </w:pPr>
      <w:r>
        <w:rPr>
          <w:rFonts w:ascii="Franklin Gothic Demi Cond" w:hAnsi="Franklin Gothic Demi Cond"/>
          <w:b/>
          <w:sz w:val="40"/>
          <w:szCs w:val="36"/>
        </w:rPr>
        <w:t>GRĂDINI</w:t>
      </w:r>
      <w:r>
        <w:rPr>
          <w:rFonts w:ascii="Arial" w:hAnsi="Arial" w:cs="Arial"/>
          <w:b/>
          <w:sz w:val="40"/>
          <w:szCs w:val="36"/>
        </w:rPr>
        <w:t>Ț</w:t>
      </w:r>
      <w:r>
        <w:rPr>
          <w:rFonts w:ascii="Franklin Gothic Demi Cond" w:hAnsi="Franklin Gothic Demi Cond"/>
          <w:b/>
          <w:sz w:val="40"/>
          <w:szCs w:val="36"/>
        </w:rPr>
        <w:t>A CU PROGRAM PRELUNGIT NR. 16 T</w:t>
      </w:r>
      <w:r>
        <w:rPr>
          <w:rFonts w:ascii="Franklin Gothic Demi Cond" w:hAnsi="Franklin Gothic Demi Cond" w:cs="Franklin Gothic Demi Cond"/>
          <w:b/>
          <w:sz w:val="40"/>
          <w:szCs w:val="36"/>
        </w:rPr>
        <w:t>Â</w:t>
      </w:r>
      <w:r>
        <w:rPr>
          <w:rFonts w:ascii="Franklin Gothic Demi Cond" w:hAnsi="Franklin Gothic Demi Cond"/>
          <w:b/>
          <w:sz w:val="40"/>
          <w:szCs w:val="36"/>
        </w:rPr>
        <w:t>RGOVI</w:t>
      </w:r>
      <w:r>
        <w:rPr>
          <w:rFonts w:ascii="Arial" w:hAnsi="Arial" w:cs="Arial"/>
          <w:b/>
          <w:sz w:val="40"/>
          <w:szCs w:val="36"/>
        </w:rPr>
        <w:t>Ș</w:t>
      </w:r>
      <w:r>
        <w:rPr>
          <w:rFonts w:ascii="Franklin Gothic Demi Cond" w:hAnsi="Franklin Gothic Demi Cond"/>
          <w:b/>
          <w:sz w:val="40"/>
          <w:szCs w:val="36"/>
        </w:rPr>
        <w:t>TE</w:t>
      </w:r>
    </w:p>
    <w:p w14:paraId="35217BCA" w14:textId="77777777" w:rsidR="00FA3528" w:rsidRDefault="00FA3528">
      <w:pPr>
        <w:ind w:left="360"/>
        <w:jc w:val="center"/>
        <w:rPr>
          <w:b/>
          <w:sz w:val="36"/>
          <w:szCs w:val="36"/>
        </w:rPr>
      </w:pPr>
    </w:p>
    <w:p w14:paraId="6096C7C7" w14:textId="77777777" w:rsidR="00FA3528" w:rsidRDefault="00FA3528">
      <w:pPr>
        <w:rPr>
          <w:b/>
          <w:sz w:val="36"/>
          <w:szCs w:val="36"/>
        </w:rPr>
      </w:pPr>
    </w:p>
    <w:p w14:paraId="137AFD81" w14:textId="77777777" w:rsidR="00FA3528" w:rsidRDefault="00FA3528">
      <w:pPr>
        <w:ind w:left="360"/>
        <w:jc w:val="center"/>
        <w:rPr>
          <w:b/>
          <w:sz w:val="36"/>
          <w:szCs w:val="36"/>
        </w:rPr>
      </w:pPr>
    </w:p>
    <w:p w14:paraId="705BFA07" w14:textId="694C207F" w:rsidR="00FA3528" w:rsidRDefault="009576C8">
      <w:pPr>
        <w:ind w:left="360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inline distT="0" distB="0" distL="0" distR="0" wp14:anchorId="1ACB7B22" wp14:editId="300C775E">
                <wp:extent cx="9525" cy="9525"/>
                <wp:effectExtent l="0" t="0" r="0" b="0"/>
                <wp:docPr id="4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511D97" w14:textId="77777777" w:rsidR="009576C8" w:rsidRDefault="009576C8" w:rsidP="009576C8">
                            <w:pPr>
                              <w:jc w:val="center"/>
                              <w:rPr>
                                <w:shadow/>
                                <w:color w:val="336699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shadow/>
                                <w:color w:val="336699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 xml:space="preserve">Opțional  de  educație  pentru  sănătate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ACB7B22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" filled="f" stroked="f">
                <v:stroke joinstyle="round"/>
                <o:lock v:ext="edit" shapetype="t"/>
                <v:textbox style="mso-fit-shape-to-text:t">
                  <w:txbxContent>
                    <w:p w14:paraId="0D511D97" w14:textId="77777777" w:rsidR="009576C8" w:rsidRDefault="009576C8" w:rsidP="009576C8">
                      <w:pPr>
                        <w:jc w:val="center"/>
                        <w:rPr>
                          <w:shadow/>
                          <w:color w:val="336699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</w:pPr>
                      <w:r>
                        <w:rPr>
                          <w:shadow/>
                          <w:color w:val="336699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 xml:space="preserve">Opțional  de  educație  pentru  sănătate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393D947" w14:textId="77777777" w:rsidR="00FA3528" w:rsidRDefault="00FA3528">
      <w:pPr>
        <w:ind w:left="360"/>
        <w:jc w:val="center"/>
        <w:rPr>
          <w:b/>
          <w:sz w:val="36"/>
          <w:szCs w:val="36"/>
        </w:rPr>
      </w:pPr>
    </w:p>
    <w:p w14:paraId="2A0340A7" w14:textId="77777777" w:rsidR="00FA3528" w:rsidRDefault="00602D5E">
      <w:pPr>
        <w:tabs>
          <w:tab w:val="left" w:pos="840"/>
        </w:tabs>
        <w:ind w:left="360"/>
        <w:jc w:val="center"/>
        <w:rPr>
          <w:rFonts w:ascii="Franklin Gothic Demi Cond" w:hAnsi="Franklin Gothic Demi Cond"/>
          <w:b/>
          <w:sz w:val="72"/>
          <w:szCs w:val="60"/>
        </w:rPr>
      </w:pPr>
      <w:r>
        <w:rPr>
          <w:rFonts w:ascii="Franklin Gothic Demi Cond" w:hAnsi="Franklin Gothic Demi Cond"/>
          <w:b/>
          <w:sz w:val="72"/>
          <w:szCs w:val="60"/>
        </w:rPr>
        <w:t>,,DOCTOR PANDA”</w:t>
      </w:r>
    </w:p>
    <w:p w14:paraId="59D4018F" w14:textId="77777777" w:rsidR="00FA3528" w:rsidRDefault="00FA3528">
      <w:pPr>
        <w:rPr>
          <w:b/>
          <w:sz w:val="36"/>
          <w:szCs w:val="36"/>
        </w:rPr>
      </w:pPr>
    </w:p>
    <w:p w14:paraId="354CC250" w14:textId="77777777" w:rsidR="00FA3528" w:rsidRDefault="00602D5E">
      <w:pPr>
        <w:ind w:left="360"/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0B3F7A28" wp14:editId="1D3E09DB">
            <wp:extent cx="3324225" cy="3324225"/>
            <wp:effectExtent l="0" t="0" r="9525" b="9525"/>
            <wp:docPr id="6" name="Picture 6" descr="Imagini pentru COPIL DO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magini pentru COPIL DOCT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23126" cy="3323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73819" w14:textId="77777777" w:rsidR="00FA3528" w:rsidRDefault="00602D5E">
      <w:pPr>
        <w:ind w:left="360"/>
        <w:jc w:val="center"/>
        <w:rPr>
          <w:rFonts w:ascii="Franklin Gothic Demi Cond" w:hAnsi="Franklin Gothic Demi Cond"/>
          <w:b/>
          <w:sz w:val="56"/>
          <w:szCs w:val="36"/>
        </w:rPr>
      </w:pPr>
      <w:r>
        <w:rPr>
          <w:rFonts w:ascii="Franklin Gothic Demi Cond" w:hAnsi="Franklin Gothic Demi Cond"/>
          <w:b/>
          <w:sz w:val="56"/>
          <w:szCs w:val="36"/>
        </w:rPr>
        <w:t>Grupa mică ,,Ursule</w:t>
      </w:r>
      <w:r>
        <w:rPr>
          <w:rFonts w:ascii="Arial" w:hAnsi="Arial" w:cs="Arial"/>
          <w:b/>
          <w:sz w:val="56"/>
          <w:szCs w:val="36"/>
        </w:rPr>
        <w:t>ț</w:t>
      </w:r>
      <w:r>
        <w:rPr>
          <w:rFonts w:ascii="Franklin Gothic Demi Cond" w:hAnsi="Franklin Gothic Demi Cond"/>
          <w:b/>
          <w:sz w:val="56"/>
          <w:szCs w:val="36"/>
        </w:rPr>
        <w:t>ii Panda”</w:t>
      </w:r>
    </w:p>
    <w:p w14:paraId="61C00A65" w14:textId="77777777" w:rsidR="00FA3528" w:rsidRDefault="00FA3528">
      <w:pPr>
        <w:ind w:left="360"/>
        <w:jc w:val="center"/>
        <w:rPr>
          <w:rFonts w:ascii="Lucida Calligraphy" w:hAnsi="Lucida Calligraphy"/>
          <w:b/>
          <w:sz w:val="36"/>
          <w:szCs w:val="36"/>
        </w:rPr>
      </w:pPr>
    </w:p>
    <w:p w14:paraId="1F5BB370" w14:textId="77777777" w:rsidR="00FA3528" w:rsidRDefault="00602D5E">
      <w:pPr>
        <w:ind w:left="360"/>
        <w:jc w:val="center"/>
        <w:rPr>
          <w:rFonts w:ascii="Lucida Calligraphy" w:hAnsi="Lucida Calligraphy"/>
          <w:b/>
          <w:sz w:val="36"/>
          <w:szCs w:val="36"/>
        </w:rPr>
      </w:pPr>
      <w:r>
        <w:rPr>
          <w:rFonts w:ascii="Lucida Calligraphy" w:hAnsi="Lucida Calligraphy"/>
          <w:b/>
          <w:sz w:val="36"/>
          <w:szCs w:val="36"/>
        </w:rPr>
        <w:t xml:space="preserve">                         </w:t>
      </w:r>
    </w:p>
    <w:p w14:paraId="1BFF9500" w14:textId="77777777" w:rsidR="00FA3528" w:rsidRDefault="00FA3528">
      <w:pPr>
        <w:ind w:left="360"/>
        <w:jc w:val="center"/>
        <w:rPr>
          <w:rFonts w:ascii="Lucida Calligraphy" w:hAnsi="Lucida Calligraphy"/>
          <w:b/>
          <w:sz w:val="36"/>
          <w:szCs w:val="36"/>
        </w:rPr>
      </w:pPr>
    </w:p>
    <w:p w14:paraId="3703D527" w14:textId="77777777" w:rsidR="00FA3528" w:rsidRDefault="00602D5E">
      <w:pPr>
        <w:ind w:left="360"/>
        <w:jc w:val="right"/>
        <w:rPr>
          <w:rFonts w:ascii="Algerian" w:hAnsi="Algerian"/>
          <w:b/>
          <w:sz w:val="36"/>
          <w:szCs w:val="36"/>
        </w:rPr>
      </w:pPr>
      <w:r>
        <w:rPr>
          <w:rFonts w:ascii="Lucida Calligraphy" w:hAnsi="Lucida Calligraphy"/>
          <w:b/>
          <w:sz w:val="36"/>
          <w:szCs w:val="36"/>
        </w:rPr>
        <w:t xml:space="preserve">                                  </w:t>
      </w:r>
      <w:r>
        <w:rPr>
          <w:rFonts w:ascii="Algerian" w:hAnsi="Algerian"/>
          <w:b/>
          <w:sz w:val="48"/>
          <w:szCs w:val="36"/>
        </w:rPr>
        <w:t xml:space="preserve">EDUCATOARE: </w:t>
      </w:r>
    </w:p>
    <w:p w14:paraId="2914FCD4" w14:textId="77777777" w:rsidR="00FA3528" w:rsidRDefault="00602D5E">
      <w:pPr>
        <w:ind w:left="360"/>
        <w:jc w:val="right"/>
        <w:rPr>
          <w:rFonts w:ascii="Franklin Gothic Demi" w:hAnsi="Franklin Gothic Demi" w:cs="Arial"/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</w:t>
      </w:r>
      <w:r>
        <w:rPr>
          <w:rFonts w:ascii="Franklin Gothic Demi" w:hAnsi="Franklin Gothic Demi"/>
          <w:b/>
          <w:sz w:val="36"/>
          <w:szCs w:val="36"/>
        </w:rPr>
        <w:t xml:space="preserve">VASILE IULIANA </w:t>
      </w:r>
    </w:p>
    <w:p w14:paraId="25342BAE" w14:textId="77777777" w:rsidR="00FA3528" w:rsidRDefault="00602D5E">
      <w:pPr>
        <w:tabs>
          <w:tab w:val="left" w:pos="5812"/>
          <w:tab w:val="left" w:pos="6237"/>
        </w:tabs>
        <w:ind w:left="360"/>
        <w:jc w:val="right"/>
        <w:rPr>
          <w:rFonts w:ascii="Franklin Gothic Demi" w:hAnsi="Franklin Gothic Demi" w:cs="Arial"/>
          <w:b/>
          <w:sz w:val="36"/>
          <w:szCs w:val="36"/>
        </w:rPr>
      </w:pPr>
      <w:r>
        <w:rPr>
          <w:rFonts w:ascii="Franklin Gothic Demi" w:hAnsi="Franklin Gothic Demi"/>
          <w:b/>
          <w:sz w:val="36"/>
          <w:szCs w:val="36"/>
        </w:rPr>
        <w:t xml:space="preserve">                                           IONI</w:t>
      </w:r>
      <w:r>
        <w:rPr>
          <w:rFonts w:ascii="Arial" w:hAnsi="Arial" w:cs="Arial"/>
          <w:b/>
          <w:sz w:val="36"/>
          <w:szCs w:val="36"/>
        </w:rPr>
        <w:t>Ț</w:t>
      </w:r>
      <w:r>
        <w:rPr>
          <w:rFonts w:ascii="Franklin Gothic Demi" w:hAnsi="Franklin Gothic Demi" w:cs="Franklin Gothic Demi"/>
          <w:b/>
          <w:sz w:val="36"/>
          <w:szCs w:val="36"/>
        </w:rPr>
        <w:t>Ă</w:t>
      </w:r>
      <w:r>
        <w:rPr>
          <w:rFonts w:ascii="Franklin Gothic Demi" w:hAnsi="Franklin Gothic Demi" w:cs="Arial"/>
          <w:b/>
          <w:sz w:val="36"/>
          <w:szCs w:val="36"/>
        </w:rPr>
        <w:t xml:space="preserve"> CRINA</w:t>
      </w:r>
    </w:p>
    <w:p w14:paraId="5D7C83CE" w14:textId="77777777" w:rsidR="00FA3528" w:rsidRDefault="00FA3528">
      <w:pPr>
        <w:jc w:val="both"/>
        <w:rPr>
          <w:sz w:val="28"/>
          <w:szCs w:val="28"/>
        </w:rPr>
      </w:pPr>
    </w:p>
    <w:p w14:paraId="0CD96EA0" w14:textId="77777777" w:rsidR="00FA3528" w:rsidRDefault="00FA3528">
      <w:pPr>
        <w:jc w:val="both"/>
        <w:rPr>
          <w:sz w:val="28"/>
          <w:szCs w:val="28"/>
        </w:rPr>
      </w:pPr>
    </w:p>
    <w:p w14:paraId="0C759C1D" w14:textId="77777777" w:rsidR="00FA3528" w:rsidRDefault="00FA3528">
      <w:pPr>
        <w:jc w:val="both"/>
        <w:rPr>
          <w:sz w:val="28"/>
          <w:szCs w:val="28"/>
        </w:rPr>
      </w:pPr>
    </w:p>
    <w:p w14:paraId="16F2A98D" w14:textId="77777777" w:rsidR="00FA3528" w:rsidRDefault="00602D5E">
      <w:pPr>
        <w:jc w:val="both"/>
        <w:rPr>
          <w:rFonts w:ascii="Lucida Calligraphy" w:hAnsi="Lucida Calligraphy"/>
          <w:sz w:val="32"/>
          <w:szCs w:val="36"/>
        </w:rPr>
      </w:pPr>
      <w:r>
        <w:rPr>
          <w:sz w:val="28"/>
          <w:szCs w:val="28"/>
        </w:rPr>
        <w:lastRenderedPageBreak/>
        <w:t xml:space="preserve"> </w:t>
      </w:r>
      <w:r>
        <w:rPr>
          <w:rFonts w:ascii="Lucida Calligraphy" w:hAnsi="Lucida Calligraphy"/>
          <w:b/>
          <w:sz w:val="28"/>
          <w:szCs w:val="36"/>
        </w:rPr>
        <w:t>Argument:</w:t>
      </w:r>
      <w:r>
        <w:rPr>
          <w:rFonts w:ascii="Franklin Gothic Demi Cond" w:hAnsi="Franklin Gothic Demi Cond"/>
          <w:sz w:val="40"/>
          <w:szCs w:val="28"/>
        </w:rPr>
        <w:t xml:space="preserve"> </w:t>
      </w:r>
      <w:r>
        <w:rPr>
          <w:rFonts w:ascii="Franklin Gothic Demi Cond" w:hAnsi="Franklin Gothic Demi Cond"/>
          <w:noProof/>
          <w:sz w:val="44"/>
          <w:szCs w:val="28"/>
        </w:rPr>
        <w:drawing>
          <wp:anchor distT="0" distB="0" distL="114300" distR="114300" simplePos="0" relativeHeight="251661312" behindDoc="1" locked="0" layoutInCell="1" allowOverlap="1" wp14:anchorId="700CC84F" wp14:editId="356D6FEB">
            <wp:simplePos x="0" y="0"/>
            <wp:positionH relativeFrom="column">
              <wp:posOffset>8513445</wp:posOffset>
            </wp:positionH>
            <wp:positionV relativeFrom="paragraph">
              <wp:posOffset>-38735</wp:posOffset>
            </wp:positionV>
            <wp:extent cx="1390650" cy="13906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5F55B8" w14:textId="77777777" w:rsidR="00FA3528" w:rsidRDefault="00602D5E">
      <w:pPr>
        <w:jc w:val="both"/>
        <w:rPr>
          <w:szCs w:val="20"/>
        </w:rPr>
      </w:pPr>
      <w:r>
        <w:rPr>
          <w:rFonts w:ascii="Franklin Gothic Demi Cond" w:hAnsi="Franklin Gothic Demi Cond"/>
          <w:noProof/>
          <w:sz w:val="48"/>
          <w:szCs w:val="28"/>
        </w:rPr>
        <w:drawing>
          <wp:anchor distT="0" distB="0" distL="114300" distR="114300" simplePos="0" relativeHeight="251660288" behindDoc="1" locked="0" layoutInCell="1" allowOverlap="1" wp14:anchorId="426B4F88" wp14:editId="29D6E0FC">
            <wp:simplePos x="0" y="0"/>
            <wp:positionH relativeFrom="column">
              <wp:posOffset>8361045</wp:posOffset>
            </wp:positionH>
            <wp:positionV relativeFrom="paragraph">
              <wp:posOffset>-502285</wp:posOffset>
            </wp:positionV>
            <wp:extent cx="1390650" cy="13906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Franklin Gothic Demi Cond" w:hAnsi="Franklin Gothic Demi Cond"/>
          <w:noProof/>
          <w:sz w:val="44"/>
          <w:szCs w:val="28"/>
        </w:rPr>
        <w:drawing>
          <wp:anchor distT="0" distB="0" distL="114300" distR="114300" simplePos="0" relativeHeight="251662336" behindDoc="1" locked="0" layoutInCell="1" allowOverlap="1" wp14:anchorId="3381EF73" wp14:editId="1ACBE8B2">
            <wp:simplePos x="0" y="0"/>
            <wp:positionH relativeFrom="column">
              <wp:posOffset>4335780</wp:posOffset>
            </wp:positionH>
            <wp:positionV relativeFrom="paragraph">
              <wp:posOffset>12065</wp:posOffset>
            </wp:positionV>
            <wp:extent cx="1947545" cy="1947545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7545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Cs w:val="20"/>
        </w:rPr>
        <w:t xml:space="preserve">Printre cele mai vechi preocupări ale omului se numără şi păstrarea sănătăţii şi lupta contra bolilor. Cuvântul </w:t>
      </w:r>
      <w:r>
        <w:rPr>
          <w:b/>
          <w:szCs w:val="20"/>
        </w:rPr>
        <w:t>S</w:t>
      </w:r>
      <w:r>
        <w:rPr>
          <w:b/>
          <w:szCs w:val="20"/>
        </w:rPr>
        <w:t>ĂNĂTATE</w:t>
      </w:r>
      <w:r>
        <w:rPr>
          <w:szCs w:val="20"/>
        </w:rPr>
        <w:t>, care evocă o stare atât de preţioasă fiecăruia, apare frecvent în vorbirea curentă, nelipsind aproape niciodată cu ocazia urărilor de bine.</w:t>
      </w:r>
    </w:p>
    <w:p w14:paraId="42686955" w14:textId="77777777" w:rsidR="00FA3528" w:rsidRDefault="00602D5E">
      <w:pPr>
        <w:ind w:firstLine="720"/>
        <w:jc w:val="both"/>
        <w:rPr>
          <w:szCs w:val="20"/>
        </w:rPr>
      </w:pPr>
      <w:r>
        <w:rPr>
          <w:szCs w:val="20"/>
        </w:rPr>
        <w:t xml:space="preserve">Sănătatea este legată indisolubil de fericire. </w:t>
      </w:r>
      <w:r>
        <w:rPr>
          <w:b/>
          <w:szCs w:val="20"/>
        </w:rPr>
        <w:t xml:space="preserve">„Fără sănătate nu există fericire” </w:t>
      </w:r>
      <w:r>
        <w:rPr>
          <w:szCs w:val="20"/>
        </w:rPr>
        <w:t xml:space="preserve">se spune şi se repetă mereu de secole. Desigur, cum spune şi Schopenhauer, </w:t>
      </w:r>
      <w:r>
        <w:rPr>
          <w:b/>
          <w:szCs w:val="20"/>
        </w:rPr>
        <w:t xml:space="preserve">„sănătatea nu este totul, dar fără sănătate totul este nimic”. </w:t>
      </w:r>
      <w:r>
        <w:rPr>
          <w:szCs w:val="20"/>
        </w:rPr>
        <w:t>Sănătatea constituie pentru  toţi temelia pe care se clădeşte fericirea.</w:t>
      </w:r>
      <w:r>
        <w:rPr>
          <w:b/>
          <w:szCs w:val="20"/>
        </w:rPr>
        <w:t xml:space="preserve"> „Mai ales </w:t>
      </w:r>
      <w:r>
        <w:rPr>
          <w:b/>
          <w:szCs w:val="20"/>
        </w:rPr>
        <w:t xml:space="preserve">sănătatea întrece atât de mult toate bucuriile exterioare încât într-adevăr, un cerşetor sănătos este mai fericit decât un rege bolnav”. </w:t>
      </w:r>
      <w:r>
        <w:rPr>
          <w:szCs w:val="20"/>
        </w:rPr>
        <w:t>(SCHOPENHAUER)</w:t>
      </w:r>
    </w:p>
    <w:p w14:paraId="3A9DB487" w14:textId="77777777" w:rsidR="00FA3528" w:rsidRDefault="00602D5E">
      <w:pPr>
        <w:ind w:firstLine="720"/>
        <w:jc w:val="both"/>
        <w:rPr>
          <w:b/>
          <w:szCs w:val="20"/>
        </w:rPr>
      </w:pPr>
      <w:r>
        <w:rPr>
          <w:szCs w:val="20"/>
        </w:rPr>
        <w:t>Dreptul la sănătate este unul din drepturile fundamentale ale omului. Conform Organizaţiei Mondiale a Să</w:t>
      </w:r>
      <w:r>
        <w:rPr>
          <w:szCs w:val="20"/>
        </w:rPr>
        <w:t xml:space="preserve">nătăţii, sănătatea individului este definită drept </w:t>
      </w:r>
      <w:r>
        <w:rPr>
          <w:b/>
          <w:szCs w:val="20"/>
        </w:rPr>
        <w:t>„o stare de bine fizică, mentală şi socială şi nu doar absenţa bolii sau a infirmităţii”.</w:t>
      </w:r>
    </w:p>
    <w:p w14:paraId="4F235FEE" w14:textId="77777777" w:rsidR="00FA3528" w:rsidRDefault="00602D5E">
      <w:pPr>
        <w:ind w:firstLine="720"/>
        <w:jc w:val="both"/>
        <w:rPr>
          <w:szCs w:val="20"/>
        </w:rPr>
      </w:pPr>
      <w:r>
        <w:rPr>
          <w:szCs w:val="20"/>
        </w:rPr>
        <w:t>Deşi stilul de viaţă este complex, totuşi acesta se situează sub controlul personal şi este dictat de capacitatea d</w:t>
      </w:r>
      <w:r>
        <w:rPr>
          <w:szCs w:val="20"/>
        </w:rPr>
        <w:t>e a alege în mod amplu fapt care poate fi un beneficiu asupra vieţii şi sănătăţii persoanei.</w:t>
      </w:r>
    </w:p>
    <w:p w14:paraId="1B2412D7" w14:textId="77777777" w:rsidR="00FA3528" w:rsidRDefault="00602D5E">
      <w:pPr>
        <w:ind w:firstLine="720"/>
        <w:jc w:val="both"/>
        <w:rPr>
          <w:szCs w:val="20"/>
        </w:rPr>
      </w:pPr>
      <w:r>
        <w:rPr>
          <w:szCs w:val="20"/>
        </w:rPr>
        <w:t>Grădinița, prin autoritatea morală pe care o are, poate aduce o contribuţie substanţială în transmiterea cunoştinţelor de educaţie pentru sănătatea elevilor.</w:t>
      </w:r>
    </w:p>
    <w:p w14:paraId="51F392BA" w14:textId="77777777" w:rsidR="00FA3528" w:rsidRDefault="00602D5E">
      <w:pPr>
        <w:ind w:firstLine="708"/>
        <w:jc w:val="both"/>
        <w:rPr>
          <w:szCs w:val="36"/>
        </w:rPr>
      </w:pPr>
      <w:r>
        <w:rPr>
          <w:szCs w:val="36"/>
        </w:rPr>
        <w:t>Acest</w:t>
      </w:r>
      <w:r>
        <w:rPr>
          <w:szCs w:val="36"/>
        </w:rPr>
        <w:t xml:space="preserve"> opțional de educație pentru sănătate promovează cunoștințele corecte privind diferite aspecte ale sănătății și totodată de formare a atitudinilor și deprinderilor indispensabile unui comportament responsabil și sănătos.</w:t>
      </w:r>
    </w:p>
    <w:p w14:paraId="0850D47F" w14:textId="77777777" w:rsidR="00FA3528" w:rsidRDefault="00602D5E">
      <w:pPr>
        <w:jc w:val="both"/>
        <w:rPr>
          <w:szCs w:val="36"/>
        </w:rPr>
      </w:pPr>
      <w:r>
        <w:rPr>
          <w:szCs w:val="36"/>
        </w:rPr>
        <w:tab/>
        <w:t>Educația pentru sănătate este un d</w:t>
      </w:r>
      <w:r>
        <w:rPr>
          <w:szCs w:val="36"/>
        </w:rPr>
        <w:t>rum sigur, prin care noțiunile ajung la copilul de vârstă preșcolară ca reguli sau norme ce vor pătrunde adânc în modul de viață cotidian.</w:t>
      </w:r>
    </w:p>
    <w:p w14:paraId="1FF4C755" w14:textId="77777777" w:rsidR="00FA3528" w:rsidRDefault="00FA3528">
      <w:pPr>
        <w:jc w:val="both"/>
        <w:rPr>
          <w:rFonts w:ascii="Lucida Calligraphy" w:hAnsi="Lucida Calligraphy"/>
          <w:b/>
          <w:sz w:val="20"/>
          <w:szCs w:val="36"/>
        </w:rPr>
      </w:pPr>
    </w:p>
    <w:p w14:paraId="0C8FCE64" w14:textId="77777777" w:rsidR="00FA3528" w:rsidRDefault="00602D5E">
      <w:pPr>
        <w:jc w:val="both"/>
        <w:rPr>
          <w:rFonts w:ascii="Lucida Calligraphy" w:hAnsi="Lucida Calligraphy"/>
          <w:b/>
          <w:sz w:val="28"/>
          <w:szCs w:val="36"/>
        </w:rPr>
      </w:pPr>
      <w:r>
        <w:rPr>
          <w:rFonts w:ascii="Lucida Calligraphy" w:hAnsi="Lucida Calligraphy"/>
          <w:b/>
          <w:sz w:val="28"/>
          <w:szCs w:val="36"/>
        </w:rPr>
        <w:t>De ce?</w:t>
      </w:r>
    </w:p>
    <w:p w14:paraId="03ED82E3" w14:textId="77777777" w:rsidR="00FA3528" w:rsidRDefault="00602D5E">
      <w:pPr>
        <w:ind w:firstLine="426"/>
        <w:jc w:val="both"/>
        <w:rPr>
          <w:szCs w:val="28"/>
        </w:rPr>
      </w:pPr>
      <w:r>
        <w:rPr>
          <w:szCs w:val="28"/>
        </w:rPr>
        <w:t>Vârsta preşcolară este considerată ca cea mai importantă pentru acumulare de impresii puternice, pentru forma</w:t>
      </w:r>
      <w:r>
        <w:rPr>
          <w:szCs w:val="28"/>
        </w:rPr>
        <w:t>rea de deprinderi;</w:t>
      </w:r>
    </w:p>
    <w:p w14:paraId="49C2E68D" w14:textId="77777777" w:rsidR="00FA3528" w:rsidRDefault="00602D5E">
      <w:pPr>
        <w:pStyle w:val="ListParagraph"/>
        <w:numPr>
          <w:ilvl w:val="0"/>
          <w:numId w:val="1"/>
        </w:numPr>
        <w:ind w:left="709" w:hanging="283"/>
        <w:jc w:val="both"/>
        <w:rPr>
          <w:szCs w:val="28"/>
        </w:rPr>
      </w:pPr>
      <w:r>
        <w:rPr>
          <w:szCs w:val="28"/>
        </w:rPr>
        <w:t xml:space="preserve">Copiii trebuie să fie familiarizați cu </w:t>
      </w:r>
      <w:r>
        <w:rPr>
          <w:szCs w:val="20"/>
        </w:rPr>
        <w:t>factorii din mediul extern care influenţează sănătatea individului</w:t>
      </w:r>
      <w:r>
        <w:rPr>
          <w:szCs w:val="28"/>
        </w:rPr>
        <w:t>;</w:t>
      </w:r>
    </w:p>
    <w:p w14:paraId="55138FE1" w14:textId="77777777" w:rsidR="00FA3528" w:rsidRDefault="00602D5E">
      <w:pPr>
        <w:pStyle w:val="ListParagraph"/>
        <w:numPr>
          <w:ilvl w:val="0"/>
          <w:numId w:val="1"/>
        </w:numPr>
        <w:ind w:left="709" w:hanging="283"/>
        <w:jc w:val="both"/>
        <w:rPr>
          <w:szCs w:val="28"/>
        </w:rPr>
      </w:pPr>
      <w:r>
        <w:rPr>
          <w:szCs w:val="28"/>
        </w:rPr>
        <w:t xml:space="preserve">Este impetuos necesară </w:t>
      </w:r>
      <w:r>
        <w:rPr>
          <w:szCs w:val="20"/>
        </w:rPr>
        <w:t>cunoaşterea şi aplicarea normelor de igienă personală</w:t>
      </w:r>
      <w:r>
        <w:rPr>
          <w:szCs w:val="28"/>
        </w:rPr>
        <w:t>;</w:t>
      </w:r>
    </w:p>
    <w:p w14:paraId="6A8390B7" w14:textId="77777777" w:rsidR="00FA3528" w:rsidRDefault="00602D5E">
      <w:pPr>
        <w:pStyle w:val="ListParagraph"/>
        <w:numPr>
          <w:ilvl w:val="0"/>
          <w:numId w:val="1"/>
        </w:numPr>
        <w:ind w:left="709" w:hanging="283"/>
        <w:jc w:val="both"/>
        <w:rPr>
          <w:szCs w:val="28"/>
        </w:rPr>
      </w:pPr>
      <w:r>
        <w:rPr>
          <w:szCs w:val="28"/>
        </w:rPr>
        <w:t xml:space="preserve">Copiii trebuie să </w:t>
      </w:r>
      <w:r>
        <w:rPr>
          <w:szCs w:val="20"/>
        </w:rPr>
        <w:t>păstreze și să promoveze starea să</w:t>
      </w:r>
      <w:r>
        <w:rPr>
          <w:szCs w:val="20"/>
        </w:rPr>
        <w:t>nătăţii individuale pentru prevenirea îmbolnăvirilor;</w:t>
      </w:r>
    </w:p>
    <w:p w14:paraId="54539E7C" w14:textId="77777777" w:rsidR="00FA3528" w:rsidRDefault="00602D5E">
      <w:pPr>
        <w:pStyle w:val="ListParagraph"/>
        <w:numPr>
          <w:ilvl w:val="0"/>
          <w:numId w:val="1"/>
        </w:numPr>
        <w:ind w:left="709" w:hanging="283"/>
        <w:jc w:val="both"/>
        <w:rPr>
          <w:szCs w:val="28"/>
        </w:rPr>
      </w:pPr>
      <w:r>
        <w:rPr>
          <w:szCs w:val="20"/>
        </w:rPr>
        <w:t>Igiena trebuie să fie prietena tuturor deoarece aceasta este o condiţie a sănătăţii şi ea nu poate fi dată uitării, nici măcar pentru scurt timp</w:t>
      </w:r>
      <w:r>
        <w:rPr>
          <w:szCs w:val="28"/>
        </w:rPr>
        <w:t>;</w:t>
      </w:r>
    </w:p>
    <w:p w14:paraId="26F3EB5E" w14:textId="77777777" w:rsidR="00FA3528" w:rsidRDefault="00602D5E">
      <w:pPr>
        <w:pStyle w:val="ListParagraph"/>
        <w:numPr>
          <w:ilvl w:val="0"/>
          <w:numId w:val="1"/>
        </w:numPr>
        <w:ind w:left="709" w:hanging="283"/>
        <w:jc w:val="both"/>
        <w:rPr>
          <w:szCs w:val="28"/>
        </w:rPr>
      </w:pPr>
      <w:r>
        <w:rPr>
          <w:szCs w:val="28"/>
        </w:rPr>
        <w:t>Copiii învață să lucreze în echipă, să îndeplinească rol</w:t>
      </w:r>
      <w:r>
        <w:rPr>
          <w:szCs w:val="28"/>
        </w:rPr>
        <w:t>uri diverse în situații diferite;</w:t>
      </w:r>
    </w:p>
    <w:p w14:paraId="76993356" w14:textId="77777777" w:rsidR="00FA3528" w:rsidRDefault="00602D5E">
      <w:pPr>
        <w:pStyle w:val="ListParagraph"/>
        <w:numPr>
          <w:ilvl w:val="0"/>
          <w:numId w:val="1"/>
        </w:numPr>
        <w:ind w:left="709" w:hanging="283"/>
        <w:jc w:val="both"/>
        <w:rPr>
          <w:szCs w:val="28"/>
        </w:rPr>
      </w:pPr>
      <w:r>
        <w:rPr>
          <w:szCs w:val="28"/>
        </w:rPr>
        <w:t>Activitățile îmbină armonios elementele instructiv-educative cu cele distractive.</w:t>
      </w:r>
    </w:p>
    <w:p w14:paraId="6E53614D" w14:textId="77777777" w:rsidR="00FA3528" w:rsidRDefault="00FA3528">
      <w:pPr>
        <w:pStyle w:val="ListParagraph"/>
        <w:ind w:left="709"/>
        <w:jc w:val="both"/>
        <w:rPr>
          <w:sz w:val="20"/>
          <w:szCs w:val="28"/>
        </w:rPr>
      </w:pPr>
    </w:p>
    <w:p w14:paraId="0FC8B8F1" w14:textId="77777777" w:rsidR="00FA3528" w:rsidRDefault="00602D5E">
      <w:pPr>
        <w:jc w:val="both"/>
        <w:rPr>
          <w:b/>
          <w:i/>
          <w:sz w:val="28"/>
          <w:szCs w:val="32"/>
        </w:rPr>
      </w:pPr>
      <w:r>
        <w:rPr>
          <w:rFonts w:ascii="Lucida Calligraphy" w:hAnsi="Lucida Calligraphy"/>
          <w:b/>
          <w:sz w:val="28"/>
          <w:szCs w:val="32"/>
        </w:rPr>
        <w:t>SCOPUL</w:t>
      </w:r>
      <w:r>
        <w:rPr>
          <w:b/>
          <w:i/>
          <w:sz w:val="28"/>
          <w:szCs w:val="32"/>
        </w:rPr>
        <w:t>:</w:t>
      </w:r>
    </w:p>
    <w:p w14:paraId="226BB3AB" w14:textId="77777777" w:rsidR="00FA3528" w:rsidRDefault="00602D5E">
      <w:pPr>
        <w:pStyle w:val="ListParagraph"/>
        <w:numPr>
          <w:ilvl w:val="0"/>
          <w:numId w:val="2"/>
        </w:numPr>
        <w:jc w:val="both"/>
        <w:rPr>
          <w:szCs w:val="28"/>
          <w:lang w:val="fr-FR"/>
        </w:rPr>
      </w:pPr>
      <w:r>
        <w:rPr>
          <w:szCs w:val="28"/>
          <w:lang w:val="fr-FR"/>
        </w:rPr>
        <w:t>Formarea si dezvoltarea unor comportamente de igienă, care să susțină un stil de viață sănătos.</w:t>
      </w:r>
    </w:p>
    <w:p w14:paraId="18D870DA" w14:textId="77777777" w:rsidR="00FA3528" w:rsidRDefault="00FA3528">
      <w:pPr>
        <w:pStyle w:val="ListParagraph"/>
        <w:jc w:val="both"/>
        <w:rPr>
          <w:sz w:val="20"/>
          <w:szCs w:val="32"/>
        </w:rPr>
      </w:pPr>
    </w:p>
    <w:p w14:paraId="426E2AD8" w14:textId="77777777" w:rsidR="00FA3528" w:rsidRDefault="00602D5E">
      <w:pPr>
        <w:jc w:val="both"/>
        <w:rPr>
          <w:rFonts w:ascii="Lucida Calligraphy" w:hAnsi="Lucida Calligraphy"/>
          <w:b/>
          <w:sz w:val="28"/>
          <w:szCs w:val="32"/>
        </w:rPr>
      </w:pPr>
      <w:r>
        <w:rPr>
          <w:rFonts w:ascii="Lucida Calligraphy" w:hAnsi="Lucida Calligraphy"/>
          <w:b/>
          <w:sz w:val="28"/>
          <w:szCs w:val="32"/>
        </w:rPr>
        <w:t xml:space="preserve">COMPETENTE </w:t>
      </w:r>
      <w:r>
        <w:rPr>
          <w:rFonts w:ascii="Lucida Calligraphy" w:hAnsi="Lucida Calligraphy"/>
          <w:b/>
          <w:sz w:val="28"/>
          <w:szCs w:val="32"/>
        </w:rPr>
        <w:t>VIZATE:</w:t>
      </w:r>
    </w:p>
    <w:p w14:paraId="176E7D88" w14:textId="77777777" w:rsidR="00FA3528" w:rsidRDefault="00602D5E">
      <w:pPr>
        <w:pStyle w:val="ListParagraph"/>
        <w:numPr>
          <w:ilvl w:val="0"/>
          <w:numId w:val="2"/>
        </w:numPr>
        <w:jc w:val="both"/>
        <w:rPr>
          <w:szCs w:val="32"/>
        </w:rPr>
      </w:pPr>
      <w:r>
        <w:rPr>
          <w:szCs w:val="32"/>
        </w:rPr>
        <w:t>Identificarea principalelor părți ale organismului uman, utilizând termini simpli de anatomie;</w:t>
      </w:r>
    </w:p>
    <w:p w14:paraId="04D294D0" w14:textId="77777777" w:rsidR="00FA3528" w:rsidRDefault="00602D5E">
      <w:pPr>
        <w:pStyle w:val="ListParagraph"/>
        <w:numPr>
          <w:ilvl w:val="0"/>
          <w:numId w:val="2"/>
        </w:numPr>
        <w:jc w:val="both"/>
        <w:rPr>
          <w:szCs w:val="32"/>
        </w:rPr>
      </w:pPr>
      <w:r>
        <w:rPr>
          <w:szCs w:val="32"/>
        </w:rPr>
        <w:t>Cunoaşterea și însușirea unor noţiuni legate de organele de simţ;</w:t>
      </w:r>
    </w:p>
    <w:p w14:paraId="1DA3B134" w14:textId="77777777" w:rsidR="00FA3528" w:rsidRDefault="00602D5E">
      <w:pPr>
        <w:pStyle w:val="ListParagraph"/>
        <w:numPr>
          <w:ilvl w:val="1"/>
          <w:numId w:val="3"/>
        </w:numPr>
        <w:ind w:left="709"/>
        <w:jc w:val="both"/>
        <w:rPr>
          <w:szCs w:val="32"/>
        </w:rPr>
      </w:pPr>
      <w:r>
        <w:rPr>
          <w:szCs w:val="32"/>
        </w:rPr>
        <w:t xml:space="preserve">Formarea și consolidarea deprinderilor de igienă personală, igiena muncii, de odihnă și </w:t>
      </w:r>
      <w:r>
        <w:rPr>
          <w:szCs w:val="32"/>
        </w:rPr>
        <w:t>recreere;</w:t>
      </w:r>
    </w:p>
    <w:p w14:paraId="2BD1CFDD" w14:textId="77777777" w:rsidR="00FA3528" w:rsidRDefault="00602D5E">
      <w:pPr>
        <w:pStyle w:val="ListParagraph"/>
        <w:numPr>
          <w:ilvl w:val="1"/>
          <w:numId w:val="3"/>
        </w:numPr>
        <w:ind w:left="709"/>
        <w:jc w:val="both"/>
        <w:rPr>
          <w:szCs w:val="32"/>
        </w:rPr>
      </w:pPr>
      <w:r>
        <w:rPr>
          <w:szCs w:val="32"/>
        </w:rPr>
        <w:t>Formarea și consolidarea deprinderilor de alimentaţie raţională.</w:t>
      </w:r>
    </w:p>
    <w:p w14:paraId="2B201F10" w14:textId="77777777" w:rsidR="00FA3528" w:rsidRDefault="00FA3528">
      <w:pPr>
        <w:jc w:val="both"/>
        <w:rPr>
          <w:rFonts w:ascii="Lucida Calligraphy" w:hAnsi="Lucida Calligraphy"/>
          <w:b/>
          <w:sz w:val="28"/>
          <w:szCs w:val="32"/>
        </w:rPr>
      </w:pPr>
    </w:p>
    <w:p w14:paraId="0A54711F" w14:textId="77777777" w:rsidR="00FA3528" w:rsidRDefault="00602D5E">
      <w:pPr>
        <w:jc w:val="both"/>
        <w:rPr>
          <w:b/>
          <w:i/>
          <w:sz w:val="28"/>
          <w:szCs w:val="32"/>
        </w:rPr>
      </w:pPr>
      <w:r>
        <w:rPr>
          <w:rFonts w:ascii="Lucida Calligraphy" w:hAnsi="Lucida Calligraphy"/>
          <w:b/>
          <w:sz w:val="28"/>
          <w:szCs w:val="32"/>
        </w:rPr>
        <w:lastRenderedPageBreak/>
        <w:t>OBIECTIVE OPERATIONALE</w:t>
      </w:r>
      <w:r>
        <w:rPr>
          <w:b/>
          <w:i/>
          <w:sz w:val="28"/>
          <w:szCs w:val="32"/>
        </w:rPr>
        <w:t xml:space="preserve"> :</w:t>
      </w:r>
    </w:p>
    <w:p w14:paraId="6484709A" w14:textId="77777777" w:rsidR="00FA3528" w:rsidRDefault="00602D5E">
      <w:pPr>
        <w:pStyle w:val="ListParagraph"/>
        <w:numPr>
          <w:ilvl w:val="0"/>
          <w:numId w:val="4"/>
        </w:numPr>
        <w:jc w:val="both"/>
        <w:rPr>
          <w:szCs w:val="34"/>
        </w:rPr>
      </w:pPr>
      <w:r>
        <w:rPr>
          <w:szCs w:val="34"/>
        </w:rPr>
        <w:t>Să identifice principalele părţi ale organismului uman;</w:t>
      </w:r>
    </w:p>
    <w:p w14:paraId="47E0A294" w14:textId="77777777" w:rsidR="00FA3528" w:rsidRDefault="00602D5E">
      <w:pPr>
        <w:pStyle w:val="ListParagraph"/>
        <w:numPr>
          <w:ilvl w:val="0"/>
          <w:numId w:val="4"/>
        </w:numPr>
        <w:jc w:val="both"/>
        <w:rPr>
          <w:szCs w:val="34"/>
        </w:rPr>
      </w:pPr>
      <w:r>
        <w:rPr>
          <w:szCs w:val="34"/>
        </w:rPr>
        <w:t>Să aplice corect normele igienico-sanitare, utilizând corect obiectele de igienă personală;</w:t>
      </w:r>
    </w:p>
    <w:p w14:paraId="0FC9F16B" w14:textId="77777777" w:rsidR="00FA3528" w:rsidRDefault="00602D5E">
      <w:pPr>
        <w:pStyle w:val="ListParagraph"/>
        <w:numPr>
          <w:ilvl w:val="0"/>
          <w:numId w:val="4"/>
        </w:numPr>
        <w:jc w:val="both"/>
        <w:rPr>
          <w:szCs w:val="34"/>
        </w:rPr>
      </w:pPr>
      <w:r>
        <w:rPr>
          <w:szCs w:val="34"/>
        </w:rPr>
        <w:t>Să menț</w:t>
      </w:r>
      <w:r>
        <w:rPr>
          <w:szCs w:val="34"/>
        </w:rPr>
        <w:t>ină sănătatea dinților prin periajul corect;</w:t>
      </w:r>
    </w:p>
    <w:p w14:paraId="513F4DB1" w14:textId="77777777" w:rsidR="00FA3528" w:rsidRDefault="00602D5E">
      <w:pPr>
        <w:pStyle w:val="ListParagraph"/>
        <w:numPr>
          <w:ilvl w:val="0"/>
          <w:numId w:val="4"/>
        </w:numPr>
        <w:jc w:val="both"/>
        <w:rPr>
          <w:szCs w:val="34"/>
        </w:rPr>
      </w:pPr>
      <w:r>
        <w:rPr>
          <w:szCs w:val="34"/>
        </w:rPr>
        <w:t>Să cunoască persoanele abilitate în menținerea sănătății și tratarea bolnavilor;</w:t>
      </w:r>
    </w:p>
    <w:p w14:paraId="04946582" w14:textId="77777777" w:rsidR="00FA3528" w:rsidRDefault="00602D5E">
      <w:pPr>
        <w:pStyle w:val="ListParagraph"/>
        <w:numPr>
          <w:ilvl w:val="0"/>
          <w:numId w:val="4"/>
        </w:numPr>
        <w:jc w:val="both"/>
        <w:rPr>
          <w:szCs w:val="34"/>
        </w:rPr>
      </w:pPr>
      <w:r>
        <w:rPr>
          <w:szCs w:val="34"/>
        </w:rPr>
        <w:t>Să cunoască alimentele de bază care ajută la menţinerea sănătăţii corporale;</w:t>
      </w:r>
    </w:p>
    <w:p w14:paraId="4C06D669" w14:textId="77777777" w:rsidR="00FA3528" w:rsidRDefault="00602D5E">
      <w:pPr>
        <w:pStyle w:val="ListParagraph"/>
        <w:numPr>
          <w:ilvl w:val="0"/>
          <w:numId w:val="4"/>
        </w:numPr>
        <w:jc w:val="both"/>
        <w:rPr>
          <w:szCs w:val="34"/>
        </w:rPr>
      </w:pPr>
      <w:r>
        <w:rPr>
          <w:szCs w:val="34"/>
        </w:rPr>
        <w:t xml:space="preserve">Să identifice rolul activităţii fizice şi al odihnei </w:t>
      </w:r>
      <w:r>
        <w:rPr>
          <w:szCs w:val="34"/>
        </w:rPr>
        <w:t>în menţinerea sănătăţii.</w:t>
      </w:r>
    </w:p>
    <w:p w14:paraId="3D5C5E19" w14:textId="77777777" w:rsidR="00FA3528" w:rsidRDefault="00602D5E">
      <w:pPr>
        <w:rPr>
          <w:rFonts w:ascii="Lucida Calligraphy" w:hAnsi="Lucida Calligraphy"/>
          <w:b/>
          <w:sz w:val="28"/>
          <w:szCs w:val="32"/>
        </w:rPr>
      </w:pPr>
      <w:r>
        <w:rPr>
          <w:rFonts w:ascii="Lucida Calligraphy" w:hAnsi="Lucida Calligraphy"/>
          <w:b/>
          <w:sz w:val="28"/>
          <w:szCs w:val="32"/>
        </w:rPr>
        <w:t>CONTINUTURI:</w:t>
      </w:r>
    </w:p>
    <w:p w14:paraId="1B92CAC3" w14:textId="77777777" w:rsidR="00FA3528" w:rsidRDefault="00602D5E">
      <w:pPr>
        <w:pStyle w:val="ListParagraph"/>
        <w:numPr>
          <w:ilvl w:val="0"/>
          <w:numId w:val="5"/>
        </w:numPr>
        <w:rPr>
          <w:szCs w:val="32"/>
        </w:rPr>
      </w:pPr>
      <w:r>
        <w:rPr>
          <w:szCs w:val="32"/>
        </w:rPr>
        <w:t>Corpul uman (componente)</w:t>
      </w:r>
    </w:p>
    <w:p w14:paraId="697960F8" w14:textId="77777777" w:rsidR="00FA3528" w:rsidRDefault="00602D5E">
      <w:pPr>
        <w:pStyle w:val="ListParagraph"/>
        <w:numPr>
          <w:ilvl w:val="0"/>
          <w:numId w:val="5"/>
        </w:numPr>
        <w:rPr>
          <w:szCs w:val="32"/>
        </w:rPr>
      </w:pPr>
      <w:r>
        <w:rPr>
          <w:szCs w:val="32"/>
        </w:rPr>
        <w:t>Obiecte de igienă personală</w:t>
      </w:r>
    </w:p>
    <w:p w14:paraId="708A0AE5" w14:textId="77777777" w:rsidR="00FA3528" w:rsidRDefault="00602D5E">
      <w:pPr>
        <w:pStyle w:val="ListParagraph"/>
        <w:numPr>
          <w:ilvl w:val="0"/>
          <w:numId w:val="5"/>
        </w:numPr>
        <w:rPr>
          <w:szCs w:val="32"/>
        </w:rPr>
      </w:pPr>
      <w:r>
        <w:rPr>
          <w:szCs w:val="32"/>
        </w:rPr>
        <w:t>Igiena dinților</w:t>
      </w:r>
    </w:p>
    <w:p w14:paraId="7AD0D63E" w14:textId="77777777" w:rsidR="00FA3528" w:rsidRDefault="00602D5E">
      <w:pPr>
        <w:pStyle w:val="ListParagraph"/>
        <w:numPr>
          <w:ilvl w:val="0"/>
          <w:numId w:val="5"/>
        </w:numPr>
        <w:rPr>
          <w:szCs w:val="32"/>
        </w:rPr>
      </w:pPr>
      <w:r>
        <w:rPr>
          <w:szCs w:val="32"/>
        </w:rPr>
        <w:t>Cabinetul medical</w:t>
      </w:r>
    </w:p>
    <w:p w14:paraId="38B80DD2" w14:textId="77777777" w:rsidR="00FA3528" w:rsidRDefault="00602D5E">
      <w:pPr>
        <w:pStyle w:val="ListParagraph"/>
        <w:numPr>
          <w:ilvl w:val="0"/>
          <w:numId w:val="5"/>
        </w:numPr>
        <w:rPr>
          <w:szCs w:val="32"/>
        </w:rPr>
      </w:pPr>
      <w:r>
        <w:rPr>
          <w:szCs w:val="32"/>
        </w:rPr>
        <w:t>Alimente sănătoase</w:t>
      </w:r>
    </w:p>
    <w:p w14:paraId="07F71087" w14:textId="77777777" w:rsidR="00FA3528" w:rsidRDefault="00602D5E">
      <w:pPr>
        <w:pStyle w:val="ListParagraph"/>
        <w:numPr>
          <w:ilvl w:val="0"/>
          <w:numId w:val="5"/>
        </w:numPr>
        <w:rPr>
          <w:szCs w:val="32"/>
        </w:rPr>
      </w:pPr>
      <w:r>
        <w:rPr>
          <w:szCs w:val="32"/>
        </w:rPr>
        <w:t>Mișcarea pentru sănătate</w:t>
      </w:r>
    </w:p>
    <w:p w14:paraId="2C41B95A" w14:textId="77777777" w:rsidR="00FA3528" w:rsidRDefault="00602D5E">
      <w:pPr>
        <w:rPr>
          <w:rFonts w:ascii="Lucida Calligraphy" w:hAnsi="Lucida Calligraphy"/>
          <w:b/>
          <w:sz w:val="28"/>
          <w:szCs w:val="32"/>
        </w:rPr>
      </w:pPr>
      <w:r>
        <w:rPr>
          <w:rFonts w:ascii="Lucida Calligraphy" w:hAnsi="Lucida Calligraphy"/>
          <w:b/>
          <w:sz w:val="28"/>
          <w:szCs w:val="32"/>
        </w:rPr>
        <w:t>VALORI SI ATITUDINI:</w:t>
      </w:r>
    </w:p>
    <w:p w14:paraId="70706EE9" w14:textId="77777777" w:rsidR="00FA3528" w:rsidRDefault="00602D5E">
      <w:pPr>
        <w:pStyle w:val="ListParagraph"/>
        <w:numPr>
          <w:ilvl w:val="0"/>
          <w:numId w:val="6"/>
        </w:numPr>
        <w:rPr>
          <w:szCs w:val="32"/>
        </w:rPr>
      </w:pPr>
      <w:r>
        <w:rPr>
          <w:szCs w:val="32"/>
        </w:rPr>
        <w:t>Grijă față de aspectul îngrijit al corpului/ ținută</w:t>
      </w:r>
    </w:p>
    <w:p w14:paraId="245BC9D9" w14:textId="77777777" w:rsidR="00FA3528" w:rsidRDefault="00602D5E">
      <w:pPr>
        <w:pStyle w:val="ListParagraph"/>
        <w:numPr>
          <w:ilvl w:val="0"/>
          <w:numId w:val="6"/>
        </w:numPr>
        <w:rPr>
          <w:szCs w:val="32"/>
        </w:rPr>
      </w:pPr>
      <w:r>
        <w:rPr>
          <w:szCs w:val="32"/>
        </w:rPr>
        <w:t>Respectarea un</w:t>
      </w:r>
      <w:r>
        <w:rPr>
          <w:szCs w:val="32"/>
        </w:rPr>
        <w:t xml:space="preserve">or reguli elementare de igienă </w:t>
      </w:r>
    </w:p>
    <w:p w14:paraId="705B3E34" w14:textId="77777777" w:rsidR="00FA3528" w:rsidRDefault="00602D5E">
      <w:pPr>
        <w:pStyle w:val="ListParagraph"/>
        <w:numPr>
          <w:ilvl w:val="0"/>
          <w:numId w:val="6"/>
        </w:numPr>
        <w:rPr>
          <w:szCs w:val="32"/>
        </w:rPr>
      </w:pPr>
      <w:r>
        <w:rPr>
          <w:szCs w:val="32"/>
        </w:rPr>
        <w:t>Respect față de cadrele și serviciile medicale</w:t>
      </w:r>
    </w:p>
    <w:p w14:paraId="776E4FD1" w14:textId="77777777" w:rsidR="00FA3528" w:rsidRDefault="00602D5E">
      <w:pPr>
        <w:pStyle w:val="ListParagraph"/>
        <w:numPr>
          <w:ilvl w:val="0"/>
          <w:numId w:val="6"/>
        </w:numPr>
        <w:rPr>
          <w:szCs w:val="32"/>
        </w:rPr>
      </w:pPr>
      <w:r>
        <w:rPr>
          <w:szCs w:val="32"/>
        </w:rPr>
        <w:t>Respectarea unui stil de viață sănatos (hrană, mișcare, odihnă)</w:t>
      </w:r>
    </w:p>
    <w:p w14:paraId="5DF8F9BD" w14:textId="77777777" w:rsidR="00FA3528" w:rsidRDefault="00602D5E">
      <w:pPr>
        <w:jc w:val="both"/>
        <w:rPr>
          <w:rFonts w:ascii="Lucida Calligraphy" w:hAnsi="Lucida Calligraphy"/>
          <w:b/>
          <w:i/>
          <w:sz w:val="28"/>
          <w:szCs w:val="32"/>
        </w:rPr>
      </w:pPr>
      <w:r>
        <w:rPr>
          <w:rFonts w:ascii="Lucida Calligraphy" w:hAnsi="Lucida Calligraphy"/>
          <w:b/>
          <w:sz w:val="28"/>
          <w:szCs w:val="32"/>
        </w:rPr>
        <w:t xml:space="preserve">Activitati de </w:t>
      </w:r>
      <w:r>
        <w:rPr>
          <w:rFonts w:ascii="Lucida Calligraphy" w:hAnsi="Lucida Calligraphy" w:cs="Engravers MT"/>
          <w:b/>
          <w:sz w:val="28"/>
          <w:szCs w:val="32"/>
        </w:rPr>
        <w:t>î</w:t>
      </w:r>
      <w:r>
        <w:rPr>
          <w:rFonts w:ascii="Lucida Calligraphy" w:hAnsi="Lucida Calligraphy"/>
          <w:b/>
          <w:sz w:val="28"/>
          <w:szCs w:val="32"/>
        </w:rPr>
        <w:t>nvatare</w:t>
      </w:r>
      <w:r>
        <w:rPr>
          <w:rFonts w:ascii="Lucida Calligraphy" w:hAnsi="Lucida Calligraphy"/>
          <w:b/>
          <w:i/>
          <w:sz w:val="28"/>
          <w:szCs w:val="32"/>
        </w:rPr>
        <w:t xml:space="preserve">: </w:t>
      </w:r>
    </w:p>
    <w:p w14:paraId="3391A865" w14:textId="77777777" w:rsidR="00FA3528" w:rsidRDefault="00602D5E">
      <w:pPr>
        <w:pStyle w:val="ListParagraph"/>
        <w:numPr>
          <w:ilvl w:val="0"/>
          <w:numId w:val="7"/>
        </w:numPr>
        <w:jc w:val="both"/>
        <w:rPr>
          <w:szCs w:val="32"/>
        </w:rPr>
      </w:pPr>
      <w:r>
        <w:rPr>
          <w:szCs w:val="32"/>
        </w:rPr>
        <w:t>Cunoașterea părților componente ale corpului uman și a organelor de simț;</w:t>
      </w:r>
    </w:p>
    <w:p w14:paraId="75F5F145" w14:textId="77777777" w:rsidR="00FA3528" w:rsidRDefault="00602D5E">
      <w:pPr>
        <w:pStyle w:val="ListParagraph"/>
        <w:numPr>
          <w:ilvl w:val="0"/>
          <w:numId w:val="7"/>
        </w:numPr>
        <w:jc w:val="both"/>
        <w:rPr>
          <w:szCs w:val="32"/>
        </w:rPr>
      </w:pPr>
      <w:r>
        <w:rPr>
          <w:szCs w:val="32"/>
        </w:rPr>
        <w:t>Cunoașterea și exersarea unor norme de igienă personală;</w:t>
      </w:r>
    </w:p>
    <w:p w14:paraId="7735E850" w14:textId="77777777" w:rsidR="00FA3528" w:rsidRDefault="00602D5E">
      <w:pPr>
        <w:pStyle w:val="ListParagraph"/>
        <w:numPr>
          <w:ilvl w:val="0"/>
          <w:numId w:val="7"/>
        </w:numPr>
        <w:jc w:val="both"/>
        <w:rPr>
          <w:szCs w:val="32"/>
        </w:rPr>
      </w:pPr>
      <w:r>
        <w:rPr>
          <w:szCs w:val="32"/>
        </w:rPr>
        <w:t>Respectarea unui regim de activitate și odihnă specific vârstei.</w:t>
      </w:r>
    </w:p>
    <w:p w14:paraId="6A1E35D4" w14:textId="77777777" w:rsidR="00FA3528" w:rsidRDefault="00FA3528">
      <w:pPr>
        <w:jc w:val="both"/>
        <w:rPr>
          <w:b/>
          <w:i/>
          <w:sz w:val="16"/>
          <w:szCs w:val="16"/>
        </w:rPr>
      </w:pPr>
    </w:p>
    <w:p w14:paraId="2403EE18" w14:textId="77777777" w:rsidR="00FA3528" w:rsidRDefault="00602D5E">
      <w:pPr>
        <w:jc w:val="both"/>
        <w:rPr>
          <w:sz w:val="28"/>
          <w:szCs w:val="32"/>
        </w:rPr>
      </w:pPr>
      <w:r>
        <w:rPr>
          <w:rFonts w:ascii="Lucida Calligraphy" w:hAnsi="Lucida Calligraphy"/>
          <w:b/>
          <w:sz w:val="28"/>
          <w:szCs w:val="32"/>
        </w:rPr>
        <w:t>Locul desfasurarii</w:t>
      </w:r>
      <w:r>
        <w:rPr>
          <w:b/>
          <w:i/>
          <w:sz w:val="28"/>
          <w:szCs w:val="32"/>
        </w:rPr>
        <w:t>:</w:t>
      </w:r>
      <w:r>
        <w:rPr>
          <w:b/>
          <w:i/>
          <w:sz w:val="32"/>
          <w:szCs w:val="32"/>
        </w:rPr>
        <w:t xml:space="preserve"> </w:t>
      </w:r>
      <w:r>
        <w:rPr>
          <w:szCs w:val="32"/>
        </w:rPr>
        <w:t>Grădinița cu program prelungit Nr. 16 Târgoviște</w:t>
      </w:r>
    </w:p>
    <w:p w14:paraId="45D1CDA9" w14:textId="77777777" w:rsidR="00FA3528" w:rsidRDefault="00602D5E">
      <w:pPr>
        <w:jc w:val="both"/>
        <w:rPr>
          <w:sz w:val="28"/>
          <w:szCs w:val="28"/>
        </w:rPr>
      </w:pPr>
      <w:r>
        <w:rPr>
          <w:rFonts w:ascii="Lucida Calligraphy" w:hAnsi="Lucida Calligraphy"/>
          <w:b/>
          <w:sz w:val="28"/>
          <w:szCs w:val="32"/>
        </w:rPr>
        <w:t>Grup tinta</w:t>
      </w:r>
      <w:r>
        <w:rPr>
          <w:b/>
          <w:i/>
          <w:sz w:val="32"/>
          <w:szCs w:val="32"/>
        </w:rPr>
        <w:t>:</w:t>
      </w:r>
      <w:r>
        <w:rPr>
          <w:sz w:val="28"/>
          <w:szCs w:val="28"/>
        </w:rPr>
        <w:t xml:space="preserve"> </w:t>
      </w:r>
      <w:r>
        <w:rPr>
          <w:szCs w:val="28"/>
        </w:rPr>
        <w:t>preșcolari de nivel I (3-4 ani).</w:t>
      </w:r>
    </w:p>
    <w:p w14:paraId="1CCB960D" w14:textId="77777777" w:rsidR="00FA3528" w:rsidRDefault="00602D5E">
      <w:pPr>
        <w:jc w:val="both"/>
        <w:rPr>
          <w:sz w:val="28"/>
          <w:szCs w:val="32"/>
        </w:rPr>
      </w:pPr>
      <w:r>
        <w:rPr>
          <w:rFonts w:ascii="Lucida Calligraphy" w:hAnsi="Lucida Calligraphy"/>
          <w:b/>
          <w:sz w:val="28"/>
          <w:szCs w:val="32"/>
        </w:rPr>
        <w:t xml:space="preserve">Durata: </w:t>
      </w:r>
      <w:r>
        <w:rPr>
          <w:szCs w:val="32"/>
        </w:rPr>
        <w:t>al II-lea s</w:t>
      </w:r>
      <w:r>
        <w:rPr>
          <w:szCs w:val="32"/>
        </w:rPr>
        <w:t xml:space="preserve">emestru </w:t>
      </w:r>
    </w:p>
    <w:p w14:paraId="49483967" w14:textId="77777777" w:rsidR="00FA3528" w:rsidRDefault="00602D5E">
      <w:pPr>
        <w:jc w:val="both"/>
        <w:rPr>
          <w:rFonts w:ascii="Lucida Calligraphy" w:hAnsi="Lucida Calligraphy"/>
          <w:b/>
          <w:sz w:val="28"/>
          <w:szCs w:val="28"/>
          <w:lang w:val="pt-BR"/>
        </w:rPr>
      </w:pPr>
      <w:r>
        <w:rPr>
          <w:rFonts w:ascii="Lucida Calligraphy" w:hAnsi="Lucida Calligraphy"/>
          <w:b/>
          <w:sz w:val="28"/>
          <w:szCs w:val="28"/>
        </w:rPr>
        <w:t>Forme de organizare</w:t>
      </w:r>
      <w:r>
        <w:rPr>
          <w:rFonts w:ascii="Lucida Calligraphy" w:hAnsi="Lucida Calligraphy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Cs w:val="28"/>
        </w:rPr>
        <w:t>individual, pe grupuri şi frontal.</w:t>
      </w:r>
      <w:r>
        <w:rPr>
          <w:rFonts w:ascii="Lucida Calligraphy" w:hAnsi="Lucida Calligraphy"/>
          <w:b/>
          <w:szCs w:val="28"/>
          <w:lang w:val="pt-BR"/>
        </w:rPr>
        <w:t xml:space="preserve"> </w:t>
      </w:r>
    </w:p>
    <w:p w14:paraId="72CF0599" w14:textId="77777777" w:rsidR="00FA3528" w:rsidRDefault="00602D5E">
      <w:pPr>
        <w:jc w:val="both"/>
        <w:rPr>
          <w:b/>
          <w:sz w:val="28"/>
          <w:szCs w:val="28"/>
          <w:lang w:val="pt-BR"/>
        </w:rPr>
      </w:pPr>
      <w:r>
        <w:rPr>
          <w:rFonts w:ascii="Lucida Calligraphy" w:hAnsi="Lucida Calligraphy"/>
          <w:b/>
          <w:sz w:val="28"/>
          <w:szCs w:val="28"/>
          <w:lang w:val="pt-BR"/>
        </w:rPr>
        <w:t>Strategii didactic</w:t>
      </w:r>
      <w:r>
        <w:rPr>
          <w:b/>
          <w:sz w:val="28"/>
          <w:szCs w:val="28"/>
          <w:lang w:val="pt-BR"/>
        </w:rPr>
        <w:t>e</w:t>
      </w:r>
    </w:p>
    <w:p w14:paraId="0B16AEFA" w14:textId="77777777" w:rsidR="00FA3528" w:rsidRDefault="00602D5E">
      <w:pPr>
        <w:jc w:val="both"/>
        <w:rPr>
          <w:szCs w:val="28"/>
          <w:lang w:val="pt-BR"/>
        </w:rPr>
      </w:pPr>
      <w:r>
        <w:rPr>
          <w:rFonts w:ascii="Lucida Calligraphy" w:hAnsi="Lucida Calligraphy"/>
          <w:b/>
          <w:sz w:val="28"/>
          <w:szCs w:val="28"/>
          <w:lang w:val="pt-BR"/>
        </w:rPr>
        <w:t xml:space="preserve">Metode </w:t>
      </w:r>
      <w:r>
        <w:rPr>
          <w:b/>
          <w:sz w:val="28"/>
          <w:szCs w:val="28"/>
          <w:lang w:val="pt-BR"/>
        </w:rPr>
        <w:t>ş</w:t>
      </w:r>
      <w:r>
        <w:rPr>
          <w:rFonts w:ascii="Lucida Calligraphy" w:hAnsi="Lucida Calligraphy"/>
          <w:b/>
          <w:sz w:val="28"/>
          <w:szCs w:val="28"/>
          <w:lang w:val="pt-BR"/>
        </w:rPr>
        <w:t xml:space="preserve">i procedee: </w:t>
      </w:r>
      <w:r>
        <w:rPr>
          <w:szCs w:val="28"/>
          <w:lang w:val="pt-BR"/>
        </w:rPr>
        <w:t xml:space="preserve">observaţia, explicaţia, conversaţia, demonstraţia, exerciţiul, povestirea, audiția. </w:t>
      </w:r>
    </w:p>
    <w:p w14:paraId="004371FC" w14:textId="77777777" w:rsidR="00FA3528" w:rsidRDefault="00602D5E">
      <w:pPr>
        <w:jc w:val="both"/>
        <w:rPr>
          <w:rFonts w:ascii="Lucida Calligraphy" w:hAnsi="Lucida Calligraphy"/>
          <w:b/>
          <w:sz w:val="28"/>
          <w:szCs w:val="28"/>
          <w:lang w:val="pt-BR"/>
        </w:rPr>
      </w:pPr>
      <w:r>
        <w:rPr>
          <w:rFonts w:ascii="Lucida Calligraphy" w:hAnsi="Lucida Calligraphy"/>
          <w:b/>
          <w:sz w:val="28"/>
          <w:szCs w:val="28"/>
          <w:lang w:val="pt-BR"/>
        </w:rPr>
        <w:t>Mijloace de învatamânt:</w:t>
      </w:r>
    </w:p>
    <w:p w14:paraId="367876C3" w14:textId="77777777" w:rsidR="00FA3528" w:rsidRDefault="00602D5E">
      <w:pPr>
        <w:numPr>
          <w:ilvl w:val="0"/>
          <w:numId w:val="8"/>
        </w:numPr>
        <w:ind w:hanging="294"/>
        <w:jc w:val="both"/>
        <w:rPr>
          <w:szCs w:val="28"/>
          <w:lang w:val="pt-BR"/>
        </w:rPr>
      </w:pPr>
      <w:r>
        <w:t xml:space="preserve">seturi de planşe, ilustraţii, </w:t>
      </w:r>
      <w:r>
        <w:t>fotografii;</w:t>
      </w:r>
    </w:p>
    <w:p w14:paraId="4670E2BE" w14:textId="77777777" w:rsidR="00FA3528" w:rsidRDefault="00602D5E">
      <w:pPr>
        <w:numPr>
          <w:ilvl w:val="0"/>
          <w:numId w:val="8"/>
        </w:numPr>
        <w:ind w:hanging="294"/>
        <w:jc w:val="both"/>
        <w:rPr>
          <w:szCs w:val="28"/>
          <w:lang w:val="pt-BR"/>
        </w:rPr>
      </w:pPr>
      <w:r>
        <w:t>cărţi, enciclopedii pentru copii;</w:t>
      </w:r>
    </w:p>
    <w:p w14:paraId="73B77B52" w14:textId="77777777" w:rsidR="00FA3528" w:rsidRDefault="00602D5E">
      <w:pPr>
        <w:numPr>
          <w:ilvl w:val="0"/>
          <w:numId w:val="8"/>
        </w:numPr>
        <w:ind w:hanging="294"/>
        <w:jc w:val="both"/>
        <w:rPr>
          <w:szCs w:val="28"/>
          <w:lang w:val="pt-BR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BAAA6F2" wp14:editId="7CD340D1">
            <wp:simplePos x="0" y="0"/>
            <wp:positionH relativeFrom="column">
              <wp:posOffset>4874895</wp:posOffset>
            </wp:positionH>
            <wp:positionV relativeFrom="paragraph">
              <wp:posOffset>-374650</wp:posOffset>
            </wp:positionV>
            <wp:extent cx="1628775" cy="10858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0860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halate albe, trusa doctorului;</w:t>
      </w:r>
    </w:p>
    <w:p w14:paraId="6102F2FF" w14:textId="77777777" w:rsidR="00FA3528" w:rsidRDefault="00602D5E">
      <w:pPr>
        <w:numPr>
          <w:ilvl w:val="0"/>
          <w:numId w:val="8"/>
        </w:numPr>
        <w:ind w:hanging="294"/>
        <w:jc w:val="both"/>
        <w:rPr>
          <w:szCs w:val="28"/>
          <w:lang w:val="pt-BR"/>
        </w:rPr>
      </w:pPr>
      <w:r>
        <w:t>obiecte de igienă personală;</w:t>
      </w:r>
    </w:p>
    <w:p w14:paraId="4931045E" w14:textId="77777777" w:rsidR="00FA3528" w:rsidRDefault="00602D5E">
      <w:pPr>
        <w:numPr>
          <w:ilvl w:val="0"/>
          <w:numId w:val="8"/>
        </w:numPr>
        <w:ind w:hanging="294"/>
        <w:jc w:val="both"/>
        <w:rPr>
          <w:szCs w:val="28"/>
          <w:lang w:val="pt-BR"/>
        </w:rPr>
      </w:pPr>
      <w:r>
        <w:rPr>
          <w:szCs w:val="28"/>
          <w:lang w:val="pt-BR"/>
        </w:rPr>
        <w:t xml:space="preserve">computer, soft educațional, CD-uri, DVD, CD player. </w:t>
      </w:r>
    </w:p>
    <w:p w14:paraId="78815AEB" w14:textId="77777777" w:rsidR="00FA3528" w:rsidRDefault="00602D5E">
      <w:pPr>
        <w:jc w:val="both"/>
        <w:rPr>
          <w:i/>
          <w:sz w:val="28"/>
          <w:szCs w:val="28"/>
          <w:lang w:val="pt-BR"/>
        </w:rPr>
      </w:pPr>
      <w:r>
        <w:rPr>
          <w:rFonts w:ascii="Lucida Calligraphy" w:hAnsi="Lucida Calligraphy"/>
          <w:b/>
          <w:sz w:val="28"/>
          <w:szCs w:val="28"/>
          <w:lang w:val="pt-BR"/>
        </w:rPr>
        <w:t xml:space="preserve">Tipul de optional:  </w:t>
      </w:r>
      <w:r>
        <w:rPr>
          <w:szCs w:val="28"/>
          <w:lang w:val="pt-BR"/>
        </w:rPr>
        <w:t xml:space="preserve">la nivelul </w:t>
      </w:r>
      <w:r>
        <w:rPr>
          <w:i/>
          <w:szCs w:val="28"/>
          <w:lang w:val="pt-BR"/>
        </w:rPr>
        <w:t>domeniului experiențial om și societate.</w:t>
      </w:r>
    </w:p>
    <w:p w14:paraId="1589E23C" w14:textId="77777777" w:rsidR="00FA3528" w:rsidRDefault="00602D5E">
      <w:pPr>
        <w:jc w:val="both"/>
        <w:rPr>
          <w:rFonts w:ascii="Lucida Calligraphy" w:hAnsi="Lucida Calligraphy"/>
          <w:b/>
          <w:sz w:val="28"/>
          <w:szCs w:val="28"/>
          <w:lang w:val="pt-BR"/>
        </w:rPr>
      </w:pPr>
      <w:r>
        <w:rPr>
          <w:rFonts w:ascii="Lucida Calligraphy" w:hAnsi="Lucida Calligraphy"/>
          <w:b/>
          <w:sz w:val="28"/>
          <w:szCs w:val="28"/>
          <w:lang w:val="pt-BR"/>
        </w:rPr>
        <w:t xml:space="preserve">Finalitati  </w:t>
      </w:r>
      <w:r>
        <w:rPr>
          <w:b/>
          <w:sz w:val="28"/>
          <w:szCs w:val="28"/>
          <w:lang w:val="pt-BR"/>
        </w:rPr>
        <w:t>ş</w:t>
      </w:r>
      <w:r>
        <w:rPr>
          <w:rFonts w:ascii="Lucida Calligraphy" w:hAnsi="Lucida Calligraphy"/>
          <w:b/>
          <w:sz w:val="28"/>
          <w:szCs w:val="28"/>
          <w:lang w:val="pt-BR"/>
        </w:rPr>
        <w:t>i  standard</w:t>
      </w:r>
      <w:r>
        <w:rPr>
          <w:rFonts w:ascii="Lucida Calligraphy" w:hAnsi="Lucida Calligraphy"/>
          <w:b/>
          <w:sz w:val="28"/>
          <w:szCs w:val="28"/>
          <w:lang w:val="pt-BR"/>
        </w:rPr>
        <w:t>e  de  performanta</w:t>
      </w:r>
      <w:r>
        <w:rPr>
          <w:b/>
          <w:sz w:val="28"/>
          <w:szCs w:val="28"/>
          <w:lang w:val="pt-BR"/>
        </w:rPr>
        <w:t>:</w:t>
      </w:r>
    </w:p>
    <w:p w14:paraId="65B8CAD2" w14:textId="77777777" w:rsidR="00FA3528" w:rsidRDefault="00602D5E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Lucida Calligraphy" w:hAnsi="Lucida Calligraphy"/>
          <w:b/>
          <w:szCs w:val="28"/>
          <w:lang w:val="pt-BR"/>
        </w:rPr>
      </w:pPr>
      <w:r>
        <w:rPr>
          <w:szCs w:val="28"/>
          <w:lang w:val="pt-BR"/>
        </w:rPr>
        <w:t>să aibă capacitatea de a se orienta în schema corporală;</w:t>
      </w:r>
      <w:r>
        <w:rPr>
          <w:rFonts w:ascii="Lucida Calligraphy" w:hAnsi="Lucida Calligraphy"/>
          <w:szCs w:val="28"/>
          <w:lang w:val="pt-BR"/>
        </w:rPr>
        <w:t xml:space="preserve"> </w:t>
      </w:r>
    </w:p>
    <w:p w14:paraId="7D49CEE0" w14:textId="77777777" w:rsidR="00FA3528" w:rsidRDefault="00602D5E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Lucida Calligraphy" w:hAnsi="Lucida Calligraphy"/>
          <w:b/>
          <w:szCs w:val="28"/>
          <w:lang w:val="pt-BR"/>
        </w:rPr>
      </w:pPr>
      <w:r>
        <w:rPr>
          <w:szCs w:val="28"/>
          <w:lang w:val="pt-BR"/>
        </w:rPr>
        <w:t>să respecte regulile de igienă personală;</w:t>
      </w:r>
    </w:p>
    <w:p w14:paraId="1392597E" w14:textId="77777777" w:rsidR="00FA3528" w:rsidRDefault="00602D5E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Lucida Calligraphy" w:hAnsi="Lucida Calligraphy"/>
          <w:b/>
          <w:szCs w:val="28"/>
          <w:lang w:val="pt-BR"/>
        </w:rPr>
      </w:pPr>
      <w:r>
        <w:rPr>
          <w:szCs w:val="28"/>
          <w:lang w:val="pt-BR"/>
        </w:rPr>
        <w:t>să înţeleagă importanța adoptării unui stil de viață sănătos;</w:t>
      </w:r>
    </w:p>
    <w:p w14:paraId="708002D3" w14:textId="77777777" w:rsidR="00FA3528" w:rsidRDefault="00602D5E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b/>
          <w:szCs w:val="28"/>
          <w:lang w:val="pt-BR"/>
        </w:rPr>
      </w:pPr>
      <w:r>
        <w:rPr>
          <w:szCs w:val="28"/>
          <w:lang w:val="pt-BR"/>
        </w:rPr>
        <w:t>să participe la acțiuni specifice și să își exprime trăirile în cadrul ace</w:t>
      </w:r>
      <w:r>
        <w:rPr>
          <w:szCs w:val="28"/>
          <w:lang w:val="pt-BR"/>
        </w:rPr>
        <w:t>stora.</w:t>
      </w:r>
    </w:p>
    <w:p w14:paraId="79F94080" w14:textId="77777777" w:rsidR="00FA3528" w:rsidRDefault="00602D5E">
      <w:pPr>
        <w:jc w:val="both"/>
        <w:rPr>
          <w:szCs w:val="28"/>
        </w:rPr>
      </w:pPr>
      <w:r>
        <w:rPr>
          <w:rFonts w:ascii="Lucida Calligraphy" w:hAnsi="Lucida Calligraphy"/>
          <w:b/>
          <w:sz w:val="28"/>
          <w:szCs w:val="28"/>
        </w:rPr>
        <w:lastRenderedPageBreak/>
        <w:t xml:space="preserve">Metode </w:t>
      </w:r>
      <w:r>
        <w:rPr>
          <w:b/>
          <w:sz w:val="28"/>
          <w:szCs w:val="28"/>
        </w:rPr>
        <w:t>ș</w:t>
      </w:r>
      <w:r>
        <w:rPr>
          <w:rFonts w:ascii="Lucida Calligraphy" w:hAnsi="Lucida Calligraphy"/>
          <w:b/>
          <w:sz w:val="28"/>
          <w:szCs w:val="28"/>
        </w:rPr>
        <w:t>i tehnici de evaluare:</w:t>
      </w:r>
      <w:r>
        <w:rPr>
          <w:sz w:val="28"/>
          <w:szCs w:val="28"/>
        </w:rPr>
        <w:t xml:space="preserve">  </w:t>
      </w:r>
      <w:r>
        <w:rPr>
          <w:szCs w:val="28"/>
        </w:rPr>
        <w:t>observarea curentă, observarea sistematică, probe orale, probe practice, portofoliu, expoziții cu lucrări ale copiilor, autoevaluarea, interevaluarea.</w:t>
      </w:r>
    </w:p>
    <w:p w14:paraId="6A2C6569" w14:textId="77777777" w:rsidR="00FA3528" w:rsidRDefault="00602D5E">
      <w:pPr>
        <w:rPr>
          <w:rFonts w:ascii="Monotype Corsiva" w:hAnsi="Monotype Corsiva"/>
          <w:b/>
          <w:sz w:val="36"/>
          <w:szCs w:val="40"/>
          <w:lang w:val="en-US"/>
        </w:rPr>
      </w:pPr>
      <w:r>
        <w:rPr>
          <w:rFonts w:ascii="Monotype Corsiva" w:hAnsi="Monotype Corsiva"/>
          <w:b/>
          <w:sz w:val="36"/>
          <w:szCs w:val="40"/>
        </w:rPr>
        <w:t>BIBLIOGRAFIE</w:t>
      </w:r>
      <w:r>
        <w:rPr>
          <w:rFonts w:ascii="Monotype Corsiva" w:hAnsi="Monotype Corsiva"/>
          <w:b/>
          <w:sz w:val="36"/>
          <w:szCs w:val="40"/>
          <w:lang w:val="en-US"/>
        </w:rPr>
        <w:t xml:space="preserve"> :</w:t>
      </w:r>
    </w:p>
    <w:p w14:paraId="443B512D" w14:textId="77777777" w:rsidR="00FA3528" w:rsidRDefault="00602D5E">
      <w:pPr>
        <w:pStyle w:val="NoSpacing"/>
        <w:tabs>
          <w:tab w:val="left" w:pos="1134"/>
        </w:tabs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***  (2019). Ministerul Educației Naționale. </w:t>
      </w:r>
      <w:r>
        <w:rPr>
          <w:rFonts w:ascii="Times New Roman" w:hAnsi="Times New Roman" w:cs="Times New Roman"/>
          <w:i/>
          <w:sz w:val="24"/>
          <w:szCs w:val="24"/>
        </w:rPr>
        <w:t>Curriculumul pentru educaţie timpurie</w:t>
      </w:r>
    </w:p>
    <w:p w14:paraId="32A5F1A2" w14:textId="77777777" w:rsidR="00FA3528" w:rsidRDefault="00602D5E">
      <w:pPr>
        <w:pStyle w:val="NoSpacing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***  (1994). </w:t>
      </w:r>
      <w:r>
        <w:rPr>
          <w:rFonts w:ascii="Times New Roman" w:hAnsi="Times New Roman" w:cs="Times New Roman"/>
          <w:i/>
          <w:sz w:val="24"/>
          <w:szCs w:val="24"/>
          <w:lang w:val="fr-FR"/>
        </w:rPr>
        <w:t>Minighid de educație pentru sănătate</w:t>
      </w:r>
      <w:r>
        <w:rPr>
          <w:rFonts w:ascii="Times New Roman" w:hAnsi="Times New Roman" w:cs="Times New Roman"/>
          <w:sz w:val="24"/>
          <w:szCs w:val="24"/>
          <w:lang w:val="fr-FR"/>
        </w:rPr>
        <w:t>. Craiova: Editura Dystell.</w:t>
      </w:r>
    </w:p>
    <w:p w14:paraId="233395DE" w14:textId="77777777" w:rsidR="00FA3528" w:rsidRDefault="00602D5E">
      <w:pPr>
        <w:pStyle w:val="NoSpacing"/>
        <w:numPr>
          <w:ilvl w:val="0"/>
          <w:numId w:val="10"/>
        </w:num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Ana, Aurelia; Ivănuș, Zoe; Moț, Cornelia</w:t>
      </w:r>
      <w:r>
        <w:rPr>
          <w:rFonts w:ascii="Times New Roman" w:hAnsi="Times New Roman" w:cs="Times New Roman"/>
          <w:sz w:val="24"/>
          <w:szCs w:val="24"/>
        </w:rPr>
        <w:t xml:space="preserve"> (2005). </w:t>
      </w:r>
      <w:r>
        <w:rPr>
          <w:rFonts w:ascii="Times New Roman" w:hAnsi="Times New Roman" w:cs="Times New Roman"/>
          <w:i/>
          <w:sz w:val="24"/>
          <w:szCs w:val="24"/>
        </w:rPr>
        <w:t>Activități opționale pentru învățământul</w:t>
      </w:r>
      <w:r>
        <w:rPr>
          <w:rFonts w:ascii="Times New Roman" w:hAnsi="Times New Roman" w:cs="Times New Roman"/>
          <w:i/>
          <w:sz w:val="24"/>
          <w:szCs w:val="24"/>
        </w:rPr>
        <w:t xml:space="preserve"> preșcolar și primar</w:t>
      </w:r>
      <w:r>
        <w:rPr>
          <w:rFonts w:ascii="Times New Roman" w:hAnsi="Times New Roman" w:cs="Times New Roman"/>
          <w:sz w:val="24"/>
          <w:szCs w:val="24"/>
        </w:rPr>
        <w:t>. Deva: Editura Astra.</w:t>
      </w:r>
    </w:p>
    <w:p w14:paraId="0D091A1A" w14:textId="77777777" w:rsidR="00FA3528" w:rsidRDefault="00602D5E">
      <w:pPr>
        <w:pStyle w:val="NoSpacing"/>
        <w:numPr>
          <w:ilvl w:val="0"/>
          <w:numId w:val="10"/>
        </w:num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Gheorghe, M. </w:t>
      </w:r>
      <w:r>
        <w:rPr>
          <w:rFonts w:ascii="Times New Roman" w:hAnsi="Times New Roman" w:cs="Times New Roman"/>
          <w:sz w:val="24"/>
          <w:szCs w:val="24"/>
        </w:rPr>
        <w:t xml:space="preserve">(1983). </w:t>
      </w:r>
      <w:r>
        <w:rPr>
          <w:rFonts w:ascii="Times New Roman" w:hAnsi="Times New Roman" w:cs="Times New Roman"/>
          <w:i/>
          <w:sz w:val="24"/>
          <w:szCs w:val="24"/>
        </w:rPr>
        <w:t>Caleidoscopul sănătăţii</w:t>
      </w:r>
      <w:r>
        <w:rPr>
          <w:rFonts w:ascii="Times New Roman" w:hAnsi="Times New Roman" w:cs="Times New Roman"/>
          <w:sz w:val="24"/>
          <w:szCs w:val="24"/>
        </w:rPr>
        <w:t>. Bucureşti: Editura Ceres.</w:t>
      </w:r>
    </w:p>
    <w:p w14:paraId="313B109E" w14:textId="77777777" w:rsidR="00FA3528" w:rsidRDefault="00602D5E">
      <w:pPr>
        <w:pStyle w:val="NoSpacing"/>
        <w:numPr>
          <w:ilvl w:val="0"/>
          <w:numId w:val="10"/>
        </w:num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Giurgea, Doina</w:t>
      </w:r>
      <w:r>
        <w:rPr>
          <w:rFonts w:ascii="Times New Roman" w:hAnsi="Times New Roman" w:cs="Times New Roman"/>
          <w:sz w:val="24"/>
          <w:szCs w:val="24"/>
        </w:rPr>
        <w:t xml:space="preserve"> (2008). </w:t>
      </w:r>
      <w:r>
        <w:rPr>
          <w:rFonts w:ascii="Times New Roman" w:hAnsi="Times New Roman" w:cs="Times New Roman"/>
          <w:i/>
          <w:sz w:val="24"/>
          <w:szCs w:val="24"/>
        </w:rPr>
        <w:t>Exemple de bună practică</w:t>
      </w:r>
      <w:r>
        <w:rPr>
          <w:rFonts w:ascii="Times New Roman" w:hAnsi="Times New Roman" w:cs="Times New Roman"/>
          <w:sz w:val="24"/>
          <w:szCs w:val="24"/>
        </w:rPr>
        <w:t>. București: Editura D&amp;G Editur.</w:t>
      </w:r>
    </w:p>
    <w:p w14:paraId="41F94794" w14:textId="77777777" w:rsidR="00FA3528" w:rsidRDefault="00602D5E">
      <w:pPr>
        <w:numPr>
          <w:ilvl w:val="0"/>
          <w:numId w:val="10"/>
        </w:numPr>
        <w:jc w:val="both"/>
      </w:pPr>
      <w:r>
        <w:rPr>
          <w:b/>
        </w:rPr>
        <w:t>Ignătescu, N.</w:t>
      </w:r>
      <w:r>
        <w:t xml:space="preserve"> (1974). </w:t>
      </w:r>
      <w:r>
        <w:rPr>
          <w:i/>
        </w:rPr>
        <w:t>Cunoştinţe igienico–sanitare.</w:t>
      </w:r>
      <w:r>
        <w:t xml:space="preserve"> Bucureşti</w:t>
      </w:r>
      <w:r>
        <w:t>: Editura pentru turism.</w:t>
      </w:r>
    </w:p>
    <w:p w14:paraId="133BCBDD" w14:textId="77777777" w:rsidR="00FA3528" w:rsidRDefault="00602D5E">
      <w:pPr>
        <w:numPr>
          <w:ilvl w:val="0"/>
          <w:numId w:val="10"/>
        </w:numPr>
        <w:jc w:val="both"/>
      </w:pPr>
      <w:r>
        <w:rPr>
          <w:b/>
        </w:rPr>
        <w:t>Ionescu, Mihaela(coord.)</w:t>
      </w:r>
      <w:r>
        <w:t xml:space="preserve"> (2010). </w:t>
      </w:r>
      <w:r>
        <w:rPr>
          <w:i/>
          <w:iCs/>
        </w:rPr>
        <w:t xml:space="preserve">Reperele fundamentale în învăţarea şi dezvoltarea timpurie a copilului de la naştere la 7 ani. </w:t>
      </w:r>
      <w:r>
        <w:rPr>
          <w:iCs/>
        </w:rPr>
        <w:t>București:Editura Vanemonde.</w:t>
      </w:r>
    </w:p>
    <w:p w14:paraId="7808A19E" w14:textId="77777777" w:rsidR="00FA3528" w:rsidRDefault="00FA3528"/>
    <w:p w14:paraId="7E2D1D69" w14:textId="77777777" w:rsidR="00FA3528" w:rsidRDefault="00602D5E">
      <w:pPr>
        <w:jc w:val="both"/>
      </w:pPr>
      <w:r>
        <w:rPr>
          <w:rFonts w:ascii="Lucida Calligraphy" w:hAnsi="Lucida Calligraphy"/>
          <w:b/>
          <w:sz w:val="28"/>
          <w:szCs w:val="28"/>
        </w:rPr>
        <w:t>Sugestii metodologice:</w:t>
      </w:r>
    </w:p>
    <w:p w14:paraId="23CE3E75" w14:textId="77777777" w:rsidR="00FA3528" w:rsidRDefault="00602D5E">
      <w:pPr>
        <w:tabs>
          <w:tab w:val="left" w:pos="426"/>
        </w:tabs>
        <w:jc w:val="both"/>
      </w:pPr>
      <w:r>
        <w:tab/>
        <w:t>Această p</w:t>
      </w:r>
      <w:r>
        <w:t>rogram</w:t>
      </w:r>
      <w:r>
        <w:t>ă</w:t>
      </w:r>
      <w:r>
        <w:t xml:space="preserve"> de opțional oferă cadrelor didactice un sprijin concret în centrarea demersului didactic pe experienţe de învăţare, potrivit specificului competenţelor care trebuie formate, prin prezentarea cu caracter orientativ a unor exemple de activităţi de învăţare </w:t>
      </w:r>
      <w:r>
        <w:t xml:space="preserve">diverse, utilizând ca mijloc de realizare lectura educatoarei, vizionare Ppt, </w:t>
      </w:r>
      <w:r>
        <w:t xml:space="preserve">vizite, </w:t>
      </w:r>
      <w:r>
        <w:t xml:space="preserve">vizionare film educațional, activități practice sau artistico-plastice, jocuri didactice, </w:t>
      </w:r>
      <w:r>
        <w:t>jocuri cu text și cânt, jocuri senzoriale.</w:t>
      </w:r>
    </w:p>
    <w:p w14:paraId="3A3EC4FA" w14:textId="77777777" w:rsidR="00FA3528" w:rsidRDefault="00602D5E">
      <w:pPr>
        <w:tabs>
          <w:tab w:val="left" w:pos="426"/>
        </w:tabs>
        <w:jc w:val="both"/>
      </w:pPr>
      <w:r>
        <w:tab/>
        <w:t>Strategiile de lucru propuse trebuie</w:t>
      </w:r>
      <w:r>
        <w:t xml:space="preserve"> să ţină seama de experienţa copiilor la această vârstă şi să permită valorizarea pozitivă a acestei experienţe. Se are în vedere utilizarea </w:t>
      </w:r>
      <w:r>
        <w:t>unor strategii şi metode didactice moderne, care să-i pună pe copii în situaţii similare celor din realitate, astfe</w:t>
      </w:r>
      <w:r>
        <w:t xml:space="preserve">l încât cunoştinţele şi deprinderile să  fie maximal  potenţate  (de  exemplu,  prin  utilizarea  unor  imagini  din  viaţa  reală care ilustrează comportamente care vizează un stil de viață sănătos, asumarea de roluri/responsabilităţi în cadrul jocurilor </w:t>
      </w:r>
      <w:r>
        <w:t>de rol propuse).</w:t>
      </w:r>
    </w:p>
    <w:p w14:paraId="151786AF" w14:textId="77777777" w:rsidR="00FA3528" w:rsidRDefault="00602D5E">
      <w:pPr>
        <w:tabs>
          <w:tab w:val="left" w:pos="426"/>
        </w:tabs>
        <w:jc w:val="both"/>
      </w:pPr>
      <w:r>
        <w:tab/>
        <w:t>În cadrul strategiilor didactice poate fi utilizat jocul de rol urmărind drept finalitate: formarea  şi  exersarea  unor  deprinderi  de  utilizare  a obiectelor de igienă; dezvoltarea capacităţilor cognitive, afective şi volitive ale cop</w:t>
      </w:r>
      <w:r>
        <w:t>iilor; asimilarea unor modele de  relaţii  interpersonale,  manifestarea  creativităţii  (de  exemplu,  jocuri  de  rol  cu  tema: „De-a doctorul”, ,,De-a cabinetul medical”, „De-a Doctorița Plușica”). Se  recomandă  utilizarea unor  metode  activ-particip</w:t>
      </w:r>
      <w:r>
        <w:t xml:space="preserve">ative  precum:  brainstorming, diagrama Venn, cubul, Explozia stelară, în cadrul unor forme de activitate frontale sau în echipă, dezvoltându-se, în egală măsură, deprinderile de comunicare, de negociere şi de soluţionare a sarcinilor primite în contexte  </w:t>
      </w:r>
      <w:r>
        <w:t>diferite  (de  exemplu,  în  cadrul  temelor  privind obiecte de uz personal, alimente sănătoase/nesănătoase ş.a.).</w:t>
      </w:r>
    </w:p>
    <w:p w14:paraId="4296B593" w14:textId="77777777" w:rsidR="00FA3528" w:rsidRDefault="00602D5E">
      <w:pPr>
        <w:tabs>
          <w:tab w:val="left" w:pos="426"/>
        </w:tabs>
        <w:jc w:val="both"/>
      </w:pPr>
      <w:r>
        <w:tab/>
        <w:t xml:space="preserve">Strategiile didactice pot include şi o serie de activităţi nonformale şi informale, precum: </w:t>
      </w:r>
    </w:p>
    <w:p w14:paraId="2AC0A59D" w14:textId="77777777" w:rsidR="00FA3528" w:rsidRDefault="00602D5E">
      <w:pPr>
        <w:tabs>
          <w:tab w:val="left" w:pos="426"/>
        </w:tabs>
        <w:jc w:val="both"/>
      </w:pPr>
      <w:r>
        <w:t>- vizită la cabinetul medical, care oferă preș</w:t>
      </w:r>
      <w:r>
        <w:t>colarilor posibilitatea de a observa, analiza şi experimenta în mod direct activităţi care au legătură cu domeniul sanitar;</w:t>
      </w:r>
    </w:p>
    <w:p w14:paraId="3B9E5060" w14:textId="77777777" w:rsidR="00FA3528" w:rsidRDefault="00602D5E">
      <w:pPr>
        <w:tabs>
          <w:tab w:val="left" w:pos="426"/>
        </w:tabs>
        <w:jc w:val="both"/>
      </w:pPr>
      <w:r>
        <w:t>- parteneriate cu alte instituții în scopul realizării unor proiecte simple;</w:t>
      </w:r>
    </w:p>
    <w:p w14:paraId="437E52A2" w14:textId="77777777" w:rsidR="00FA3528" w:rsidRDefault="00602D5E">
      <w:pPr>
        <w:tabs>
          <w:tab w:val="left" w:pos="426"/>
        </w:tabs>
        <w:jc w:val="both"/>
      </w:pPr>
      <w:r>
        <w:t>- expoziţii cu lucrările preșcolarilor (machete cu dive</w:t>
      </w:r>
      <w:r>
        <w:t>rse teme, desene etc.).</w:t>
      </w:r>
    </w:p>
    <w:p w14:paraId="6034EFEF" w14:textId="77777777" w:rsidR="00FA3528" w:rsidRDefault="00602D5E">
      <w:pPr>
        <w:tabs>
          <w:tab w:val="left" w:pos="426"/>
        </w:tabs>
        <w:jc w:val="both"/>
      </w:pPr>
      <w:r>
        <w:tab/>
        <w:t>Evaluarea reprezintă o componentă organică a procesului de învăţare. În perspectiva unui demers educaţional centrat pe competenţe, se recomandă utilizarea cu preponderenţă a evaluării continue, formative.</w:t>
      </w:r>
    </w:p>
    <w:p w14:paraId="69E590EB" w14:textId="77777777" w:rsidR="00FA3528" w:rsidRDefault="00602D5E">
      <w:pPr>
        <w:tabs>
          <w:tab w:val="left" w:pos="426"/>
        </w:tabs>
        <w:jc w:val="both"/>
      </w:pPr>
      <w:r>
        <w:tab/>
        <w:t>Instrumentele de evaluare</w:t>
      </w:r>
      <w:r>
        <w:t xml:space="preserve"> trebuie să evidenţieze progresul realizat de fiecare preșcolar pe parcursul anului şcolar/anilor şcolari, prin formarea competenţelor propuse în programa şcolară.</w:t>
      </w:r>
    </w:p>
    <w:p w14:paraId="26F57332" w14:textId="77777777" w:rsidR="00FA3528" w:rsidRDefault="00602D5E">
      <w:pPr>
        <w:tabs>
          <w:tab w:val="left" w:pos="426"/>
        </w:tabs>
        <w:jc w:val="both"/>
      </w:pPr>
      <w:r>
        <w:tab/>
        <w:t>Alături de formele şi instrumentele clasice de evaluare, recomandăm utilizarea unor forme ş</w:t>
      </w:r>
      <w:r>
        <w:t xml:space="preserve">i instrumente complementare, cum sunt: proiectul, portofoliul, autoevaluarea, evaluarea în perechi, observarea sistematică a activităţii şi a comportamentului copiilor. </w:t>
      </w:r>
    </w:p>
    <w:p w14:paraId="31510741" w14:textId="77777777" w:rsidR="00FA3528" w:rsidRDefault="00FA3528">
      <w:pPr>
        <w:jc w:val="center"/>
        <w:sectPr w:rsidR="00FA3528">
          <w:headerReference w:type="default" r:id="rId10"/>
          <w:footerReference w:type="default" r:id="rId11"/>
          <w:footerReference w:type="first" r:id="rId12"/>
          <w:pgSz w:w="11907" w:h="16840"/>
          <w:pgMar w:top="993" w:right="850" w:bottom="1440" w:left="993" w:header="709" w:footer="709" w:gutter="0"/>
          <w:pgBorders w:offsetFrom="page">
            <w:top w:val="eclipsingSquares2" w:sz="10" w:space="24" w:color="auto"/>
            <w:left w:val="eclipsingSquares2" w:sz="10" w:space="24" w:color="auto"/>
            <w:bottom w:val="eclipsingSquares2" w:sz="10" w:space="24" w:color="auto"/>
            <w:right w:val="eclipsingSquares2" w:sz="10" w:space="24" w:color="auto"/>
          </w:pgBorders>
          <w:pgNumType w:start="1"/>
          <w:cols w:space="708"/>
          <w:docGrid w:linePitch="360"/>
        </w:sectPr>
      </w:pPr>
    </w:p>
    <w:p w14:paraId="0C900409" w14:textId="77777777" w:rsidR="00FA3528" w:rsidRDefault="00602D5E">
      <w:pPr>
        <w:tabs>
          <w:tab w:val="left" w:pos="426"/>
        </w:tabs>
        <w:jc w:val="center"/>
        <w:rPr>
          <w:rFonts w:ascii="Verdana" w:hAnsi="Verdana" w:cs="Arial"/>
          <w:b/>
          <w:sz w:val="32"/>
          <w:szCs w:val="28"/>
        </w:rPr>
      </w:pPr>
      <w:r>
        <w:rPr>
          <w:rFonts w:ascii="Verdana" w:hAnsi="Verdana"/>
          <w:b/>
          <w:sz w:val="32"/>
          <w:szCs w:val="28"/>
        </w:rPr>
        <w:lastRenderedPageBreak/>
        <w:t>Planificarea activită</w:t>
      </w:r>
      <w:r>
        <w:rPr>
          <w:rFonts w:ascii="Verdana" w:hAnsi="Verdana" w:cs="Arial"/>
          <w:b/>
          <w:sz w:val="32"/>
          <w:szCs w:val="28"/>
        </w:rPr>
        <w:t>ților</w:t>
      </w:r>
    </w:p>
    <w:p w14:paraId="0BF78253" w14:textId="77777777" w:rsidR="00FA3528" w:rsidRDefault="00FA3528">
      <w:pPr>
        <w:tabs>
          <w:tab w:val="left" w:pos="426"/>
        </w:tabs>
        <w:jc w:val="center"/>
        <w:rPr>
          <w:rFonts w:ascii="Franklin Gothic Demi Cond" w:hAnsi="Franklin Gothic Demi Cond"/>
          <w:szCs w:val="28"/>
        </w:rPr>
      </w:pP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2552"/>
        <w:gridCol w:w="7513"/>
      </w:tblGrid>
      <w:tr w:rsidR="00FA3528" w14:paraId="54C1DD75" w14:textId="77777777" w:rsidTr="00FA35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right w:val="single" w:sz="8" w:space="0" w:color="4F81BD" w:themeColor="accent1"/>
            </w:tcBorders>
          </w:tcPr>
          <w:p w14:paraId="314F4E58" w14:textId="77777777" w:rsidR="00FA3528" w:rsidRDefault="00602D5E">
            <w:pPr>
              <w:tabs>
                <w:tab w:val="left" w:pos="426"/>
              </w:tabs>
              <w:jc w:val="center"/>
              <w:rPr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Data</w:t>
            </w:r>
          </w:p>
        </w:tc>
        <w:tc>
          <w:tcPr>
            <w:tcW w:w="2693" w:type="dxa"/>
            <w:tcBorders>
              <w:right w:val="single" w:sz="8" w:space="0" w:color="4F81BD" w:themeColor="accent1"/>
            </w:tcBorders>
          </w:tcPr>
          <w:p w14:paraId="4A7D558B" w14:textId="77777777" w:rsidR="00FA3528" w:rsidRDefault="00602D5E">
            <w:pPr>
              <w:tabs>
                <w:tab w:val="left" w:pos="42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Activitatea</w:t>
            </w:r>
          </w:p>
        </w:tc>
        <w:tc>
          <w:tcPr>
            <w:tcW w:w="2552" w:type="dxa"/>
            <w:tcBorders>
              <w:right w:val="single" w:sz="8" w:space="0" w:color="4F81BD" w:themeColor="accent1"/>
            </w:tcBorders>
          </w:tcPr>
          <w:p w14:paraId="45478B97" w14:textId="77777777" w:rsidR="00FA3528" w:rsidRDefault="00FA3528">
            <w:pPr>
              <w:tabs>
                <w:tab w:val="left" w:pos="42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0"/>
                <w:szCs w:val="28"/>
              </w:rPr>
            </w:pPr>
          </w:p>
          <w:p w14:paraId="64C2EE61" w14:textId="77777777" w:rsidR="00FA3528" w:rsidRDefault="00602D5E">
            <w:pPr>
              <w:tabs>
                <w:tab w:val="left" w:pos="42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Mijloc de realizare</w:t>
            </w:r>
          </w:p>
          <w:p w14:paraId="253FE6DE" w14:textId="77777777" w:rsidR="00FA3528" w:rsidRDefault="00FA3528">
            <w:pPr>
              <w:tabs>
                <w:tab w:val="left" w:pos="426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0"/>
                <w:szCs w:val="28"/>
              </w:rPr>
            </w:pPr>
          </w:p>
        </w:tc>
        <w:tc>
          <w:tcPr>
            <w:tcW w:w="7513" w:type="dxa"/>
          </w:tcPr>
          <w:p w14:paraId="1F888E25" w14:textId="77777777" w:rsidR="00FA3528" w:rsidRDefault="00602D5E">
            <w:pPr>
              <w:tabs>
                <w:tab w:val="left" w:pos="42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Obiective</w:t>
            </w:r>
          </w:p>
        </w:tc>
      </w:tr>
      <w:tr w:rsidR="00FA3528" w14:paraId="4D6E71E6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2C59BE4D" w14:textId="77777777" w:rsidR="00FA3528" w:rsidRDefault="00602D5E">
            <w:pPr>
              <w:tabs>
                <w:tab w:val="left" w:pos="426"/>
              </w:tabs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11.02. 202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09E65FED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,,Eu sunt unic!”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65FAB34E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Lectură după imagini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5DBD979E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Să identifice principalele părţi ale organismului uman;</w:t>
            </w:r>
          </w:p>
        </w:tc>
      </w:tr>
      <w:tr w:rsidR="00FA3528" w14:paraId="7AA452EC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211454CE" w14:textId="77777777" w:rsidR="00FA3528" w:rsidRDefault="00602D5E">
            <w:pPr>
              <w:tabs>
                <w:tab w:val="left" w:pos="426"/>
              </w:tabs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18.02.202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24062AEB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,,Autoportret”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1BA9492C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 xml:space="preserve">Desen 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4868E19E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Să identifice principalele părţi ale organismului uman;</w:t>
            </w:r>
          </w:p>
        </w:tc>
      </w:tr>
      <w:tr w:rsidR="00FA3528" w14:paraId="5CEB8749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0D0E107D" w14:textId="77777777" w:rsidR="00FA3528" w:rsidRDefault="00602D5E">
            <w:pPr>
              <w:tabs>
                <w:tab w:val="left" w:pos="426"/>
              </w:tabs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25.02.202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6F9B3C7C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,,Cui îi este frică de doctor?”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316C6047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Vizita cadrelor sanitare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25B647C1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34"/>
              </w:rPr>
              <w:t>Să cunoască persoanele abilitate în menținerea sănătății și tratarea bolnavilor;</w:t>
            </w:r>
          </w:p>
        </w:tc>
      </w:tr>
      <w:tr w:rsidR="00FA3528" w14:paraId="6034A01D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52B1E2FF" w14:textId="77777777" w:rsidR="00FA3528" w:rsidRDefault="00602D5E"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04.03.202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0D5E248F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,,Ce spune oglinda?”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6FAD4635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Joc didactic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656B4B4C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Să identifice principalele părţi ale organismului uman;</w:t>
            </w:r>
          </w:p>
        </w:tc>
      </w:tr>
      <w:tr w:rsidR="00FA3528" w14:paraId="5C64E8FF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5DEF5BE3" w14:textId="77777777" w:rsidR="00FA3528" w:rsidRDefault="00602D5E"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11.03.202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42A50E1F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,,Batista, prosopul”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511BA25D" w14:textId="77777777" w:rsidR="00FA3528" w:rsidRDefault="00FA35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C30A13A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Desene decorative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60A606EF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34"/>
              </w:rPr>
              <w:t>Să aplice corect normele igienico-sanitare, utilizând corect obiectele de igienă personală</w:t>
            </w:r>
          </w:p>
        </w:tc>
      </w:tr>
      <w:tr w:rsidR="00FA3528" w14:paraId="0A765BFF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264B673D" w14:textId="77777777" w:rsidR="00FA3528" w:rsidRDefault="00602D5E"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18.03.202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35C45884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r>
              <w:rPr>
                <w:lang w:val="fr-FR"/>
              </w:rPr>
              <w:t xml:space="preserve">,,Fetiţa cu fundiţe   roșii”, de Cella </w:t>
            </w:r>
            <w:r>
              <w:t>Aldea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48849320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Lectura educatoarei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210CFDEE" w14:textId="77777777" w:rsidR="00FA3528" w:rsidRDefault="00602D5E">
            <w:pPr>
              <w:tabs>
                <w:tab w:val="left" w:pos="0"/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34"/>
              </w:rPr>
              <w:t>Să aplice corect normele igienico-sanitare, utilizând corect obiectele de igienă personală</w:t>
            </w:r>
            <w:r>
              <w:rPr>
                <w:szCs w:val="28"/>
              </w:rPr>
              <w:t xml:space="preserve"> </w:t>
            </w:r>
          </w:p>
        </w:tc>
      </w:tr>
      <w:tr w:rsidR="00FA3528" w14:paraId="64E025AE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79B3F284" w14:textId="77777777" w:rsidR="00FA3528" w:rsidRDefault="00602D5E"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25.03.202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076BAA97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,,Ce face? Cu ce face?”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487C276A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Joc-exercițiu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5E00EF10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34"/>
              </w:rPr>
              <w:t xml:space="preserve">Să aplice corect normele </w:t>
            </w:r>
            <w:r>
              <w:rPr>
                <w:szCs w:val="34"/>
              </w:rPr>
              <w:t>igienico-sanitare, utilizând corect obiectele de igienă personală</w:t>
            </w:r>
            <w:r>
              <w:rPr>
                <w:szCs w:val="28"/>
              </w:rPr>
              <w:t xml:space="preserve"> </w:t>
            </w:r>
          </w:p>
        </w:tc>
      </w:tr>
      <w:tr w:rsidR="00FA3528" w14:paraId="38783FD9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0612817F" w14:textId="77777777" w:rsidR="00FA3528" w:rsidRDefault="00602D5E"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01.04.202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0EFE8D3A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,,Iedul cu trei capre”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567CA45D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Povestirea educatoarei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06BA69C4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34"/>
              </w:rPr>
              <w:t>Să aplice corect normele igienico-sanitare, utilizând corect obiectele de igienă personală</w:t>
            </w:r>
          </w:p>
        </w:tc>
      </w:tr>
      <w:tr w:rsidR="00FA3528" w14:paraId="23E699AD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783631C8" w14:textId="77777777" w:rsidR="00FA3528" w:rsidRDefault="00602D5E"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15.04.202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5220D093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 xml:space="preserve">,,De-a doctorița </w:t>
            </w:r>
            <w:r>
              <w:rPr>
                <w:szCs w:val="28"/>
              </w:rPr>
              <w:t>Plușica”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4FEE6840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Joc de rol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082238B8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34"/>
              </w:rPr>
            </w:pPr>
            <w:r>
              <w:rPr>
                <w:szCs w:val="34"/>
              </w:rPr>
              <w:t>Să cunoască persoanele abilitate în menținerea sănătății și tratarea bolnavilor;</w:t>
            </w:r>
          </w:p>
        </w:tc>
      </w:tr>
      <w:tr w:rsidR="00FA3528" w14:paraId="5B188AB8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60A2497A" w14:textId="77777777" w:rsidR="00FA3528" w:rsidRDefault="00602D5E">
            <w:pPr>
              <w:tabs>
                <w:tab w:val="left" w:pos="426"/>
              </w:tabs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22.04.202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4CE9C009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,,Periem hăinuţele de praf”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3E78F6A1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Activitate practică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419A64C4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34"/>
              </w:rPr>
              <w:t>Să aplice corect normele igienico-sanitare, utilizând corect obiectele de igienă personală</w:t>
            </w:r>
            <w:r>
              <w:rPr>
                <w:szCs w:val="28"/>
              </w:rPr>
              <w:t xml:space="preserve"> </w:t>
            </w:r>
          </w:p>
        </w:tc>
      </w:tr>
      <w:tr w:rsidR="00FA3528" w14:paraId="1EC28217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578E94AD" w14:textId="77777777" w:rsidR="00FA3528" w:rsidRDefault="00602D5E">
            <w:pPr>
              <w:tabs>
                <w:tab w:val="left" w:pos="426"/>
              </w:tabs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29.04.202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13EA96E7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,,Prietenii curățeniei”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29ABDE88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Joc cu text și cânt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4184CD3D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34"/>
              </w:rPr>
              <w:t>Să aplice corect normele igienico-sanitare, utilizând corect obiectele de igienă personală</w:t>
            </w:r>
          </w:p>
        </w:tc>
      </w:tr>
      <w:tr w:rsidR="00FA3528" w14:paraId="63E6CE28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27057989" w14:textId="77777777" w:rsidR="00FA3528" w:rsidRDefault="00602D5E"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13.05.202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181433B2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,,Piramida alimentelor”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5A0FEC9C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Observare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2FF4F84F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34"/>
              </w:rPr>
              <w:t xml:space="preserve">Să cunoască alimentele de bază care ajută la </w:t>
            </w:r>
            <w:r>
              <w:rPr>
                <w:szCs w:val="34"/>
              </w:rPr>
              <w:t>menţinerea sănătăţii corporale;</w:t>
            </w:r>
          </w:p>
        </w:tc>
      </w:tr>
      <w:tr w:rsidR="00FA3528" w14:paraId="630A8EBE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287FBE1B" w14:textId="77777777" w:rsidR="00FA3528" w:rsidRDefault="00602D5E"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20.05.202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47ACE906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,,Dințișor și Zâna Măseluță”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4F747581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Povestirea educatoarei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41CCA609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34"/>
              </w:rPr>
            </w:pPr>
            <w:r>
              <w:rPr>
                <w:szCs w:val="34"/>
              </w:rPr>
              <w:t>Să mențină sănătatea dinților prin periajul corect;</w:t>
            </w:r>
          </w:p>
        </w:tc>
      </w:tr>
      <w:tr w:rsidR="00FA3528" w14:paraId="1AA19CE7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2713094F" w14:textId="77777777" w:rsidR="00FA3528" w:rsidRDefault="00602D5E"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27.05.202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2058DFF6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,,Spune ce-ai gustat!”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0C94A60E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Joc senzorial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3DB317B7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34"/>
              </w:rPr>
              <w:t xml:space="preserve">Să cunoască alimentele de bază care ajută la </w:t>
            </w:r>
            <w:r>
              <w:rPr>
                <w:szCs w:val="34"/>
              </w:rPr>
              <w:t>menţinerea sănătăţii corporale;</w:t>
            </w:r>
          </w:p>
        </w:tc>
      </w:tr>
      <w:tr w:rsidR="00FA3528" w14:paraId="7FA11A6F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450D0017" w14:textId="77777777" w:rsidR="00FA3528" w:rsidRDefault="00602D5E">
            <w:pPr>
              <w:tabs>
                <w:tab w:val="left" w:pos="426"/>
              </w:tabs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03.06.202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1EC958B6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,,Bucuriile copilăriei”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2D5CF63D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Jocuri de mișcare/jocuri disctractive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625F5DDF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34"/>
              </w:rPr>
              <w:t>Să identifice rolul activităţii fizice şi al odihnei în menţinerea sănătăţii.</w:t>
            </w:r>
          </w:p>
        </w:tc>
      </w:tr>
      <w:tr w:rsidR="00FA3528" w14:paraId="19826897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62802023" w14:textId="77777777" w:rsidR="00FA3528" w:rsidRDefault="00602D5E"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10.06.202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685DDCD1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,,Salata de fructe”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73ED32A9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Activitate practică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14:paraId="6DBD7D72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34"/>
              </w:rPr>
              <w:t xml:space="preserve">Să cunoască </w:t>
            </w:r>
            <w:r>
              <w:rPr>
                <w:szCs w:val="34"/>
              </w:rPr>
              <w:t>alimentele de bază care ajută la menţinerea sănătăţii corporale.</w:t>
            </w:r>
          </w:p>
        </w:tc>
      </w:tr>
      <w:tr w:rsidR="00FA3528" w14:paraId="5EBB3627" w14:textId="77777777" w:rsidTr="00FA3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3AF32B2B" w14:textId="77777777" w:rsidR="00FA3528" w:rsidRDefault="00602D5E"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szCs w:val="28"/>
              </w:rPr>
              <w:t>17.06.202</w:t>
            </w:r>
            <w:r>
              <w:rPr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1DCBE0F2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,,La picnic”</w:t>
            </w:r>
          </w:p>
        </w:tc>
        <w:tc>
          <w:tcPr>
            <w:tcW w:w="255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318172F7" w14:textId="77777777" w:rsidR="00FA3528" w:rsidRDefault="00602D5E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28"/>
              </w:rPr>
              <w:t>Activitate recreativă</w:t>
            </w:r>
          </w:p>
        </w:tc>
        <w:tc>
          <w:tcPr>
            <w:tcW w:w="7513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shd w:val="clear" w:color="auto" w:fill="D3DFEE" w:themeFill="accent1" w:themeFillTint="3F"/>
          </w:tcPr>
          <w:p w14:paraId="4E243968" w14:textId="77777777" w:rsidR="00FA3528" w:rsidRDefault="00602D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</w:rPr>
            </w:pPr>
            <w:r>
              <w:rPr>
                <w:szCs w:val="34"/>
              </w:rPr>
              <w:t>Să identifice rolul activităţii fizice şi al odihnei în menţinerea sănătăţii.</w:t>
            </w:r>
          </w:p>
        </w:tc>
      </w:tr>
    </w:tbl>
    <w:p w14:paraId="4F195B2C" w14:textId="77777777" w:rsidR="00FA3528" w:rsidRDefault="00FA3528"/>
    <w:sectPr w:rsidR="00FA3528">
      <w:pgSz w:w="16840" w:h="11907" w:orient="landscape"/>
      <w:pgMar w:top="1135" w:right="1105" w:bottom="851" w:left="1440" w:header="709" w:footer="709" w:gutter="0"/>
      <w:pgBorders w:offsetFrom="page">
        <w:top w:val="eclipsingSquares2" w:sz="10" w:space="24" w:color="auto"/>
        <w:left w:val="eclipsingSquares2" w:sz="10" w:space="24" w:color="auto"/>
        <w:bottom w:val="eclipsingSquares2" w:sz="10" w:space="24" w:color="auto"/>
        <w:right w:val="eclipsingSquares2" w:sz="10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46AED" w14:textId="77777777" w:rsidR="00602D5E" w:rsidRDefault="00602D5E">
      <w:r>
        <w:separator/>
      </w:r>
    </w:p>
  </w:endnote>
  <w:endnote w:type="continuationSeparator" w:id="0">
    <w:p w14:paraId="38AA187A" w14:textId="77777777" w:rsidR="00602D5E" w:rsidRDefault="0060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Engravers MT">
    <w:panose1 w:val="02090707080505020304"/>
    <w:charset w:val="00"/>
    <w:family w:val="roman"/>
    <w:pitch w:val="default"/>
    <w:sig w:usb0="00000003" w:usb1="00000000" w:usb2="00000000" w:usb3="00000000" w:csb0="2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B0CD5" w14:textId="77777777" w:rsidR="00FA3528" w:rsidRDefault="00FA3528">
    <w:pPr>
      <w:pStyle w:val="Footer"/>
      <w:jc w:val="center"/>
    </w:pPr>
  </w:p>
  <w:p w14:paraId="1C47FB88" w14:textId="77777777" w:rsidR="00FA3528" w:rsidRDefault="00FA3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485382"/>
      <w:docPartObj>
        <w:docPartGallery w:val="AutoText"/>
      </w:docPartObj>
    </w:sdtPr>
    <w:sdtEndPr/>
    <w:sdtContent>
      <w:p w14:paraId="7F6AEAD6" w14:textId="77777777" w:rsidR="00FA3528" w:rsidRDefault="00602D5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43C00BB4" w14:textId="77777777" w:rsidR="00FA3528" w:rsidRDefault="00FA3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0B7BB" w14:textId="77777777" w:rsidR="00602D5E" w:rsidRDefault="00602D5E">
      <w:r>
        <w:separator/>
      </w:r>
    </w:p>
  </w:footnote>
  <w:footnote w:type="continuationSeparator" w:id="0">
    <w:p w14:paraId="7302F263" w14:textId="77777777" w:rsidR="00602D5E" w:rsidRDefault="00602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A41AB" w14:textId="77777777" w:rsidR="00FA3528" w:rsidRDefault="00FA3528">
    <w:pPr>
      <w:pStyle w:val="Header"/>
    </w:pPr>
  </w:p>
  <w:p w14:paraId="41560A13" w14:textId="77777777" w:rsidR="00FA3528" w:rsidRDefault="00FA35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524B"/>
    <w:multiLevelType w:val="multilevel"/>
    <w:tmpl w:val="02F3524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335DE"/>
    <w:multiLevelType w:val="multilevel"/>
    <w:tmpl w:val="191335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131B2"/>
    <w:multiLevelType w:val="multilevel"/>
    <w:tmpl w:val="217131B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6D26DDF"/>
    <w:multiLevelType w:val="multilevel"/>
    <w:tmpl w:val="26D26D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E4DD5"/>
    <w:multiLevelType w:val="multilevel"/>
    <w:tmpl w:val="309E4DD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6362B"/>
    <w:multiLevelType w:val="multilevel"/>
    <w:tmpl w:val="4AD6362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8C400E"/>
    <w:multiLevelType w:val="multilevel"/>
    <w:tmpl w:val="4D8C40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C4217"/>
    <w:multiLevelType w:val="multilevel"/>
    <w:tmpl w:val="592C421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CA2B82"/>
    <w:multiLevelType w:val="multilevel"/>
    <w:tmpl w:val="62CA2B8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476786"/>
    <w:multiLevelType w:val="multilevel"/>
    <w:tmpl w:val="754767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78"/>
    <w:rsid w:val="000B0C47"/>
    <w:rsid w:val="001265F4"/>
    <w:rsid w:val="00143354"/>
    <w:rsid w:val="001D647D"/>
    <w:rsid w:val="00223446"/>
    <w:rsid w:val="002834C8"/>
    <w:rsid w:val="00296DBE"/>
    <w:rsid w:val="002C5B6D"/>
    <w:rsid w:val="002E7D8D"/>
    <w:rsid w:val="00315178"/>
    <w:rsid w:val="0037198C"/>
    <w:rsid w:val="003E0EC9"/>
    <w:rsid w:val="003E374C"/>
    <w:rsid w:val="00415142"/>
    <w:rsid w:val="00464EC8"/>
    <w:rsid w:val="0048685B"/>
    <w:rsid w:val="004B7472"/>
    <w:rsid w:val="00522422"/>
    <w:rsid w:val="00560B6D"/>
    <w:rsid w:val="0058629F"/>
    <w:rsid w:val="0059326F"/>
    <w:rsid w:val="00602D5E"/>
    <w:rsid w:val="00621689"/>
    <w:rsid w:val="00650ACF"/>
    <w:rsid w:val="006D2AF5"/>
    <w:rsid w:val="0075622C"/>
    <w:rsid w:val="007E7373"/>
    <w:rsid w:val="00850D8A"/>
    <w:rsid w:val="008F060E"/>
    <w:rsid w:val="008F4A79"/>
    <w:rsid w:val="009576C8"/>
    <w:rsid w:val="00992DC2"/>
    <w:rsid w:val="00A32B2C"/>
    <w:rsid w:val="00B16DA1"/>
    <w:rsid w:val="00C16ADB"/>
    <w:rsid w:val="00C21AB6"/>
    <w:rsid w:val="00C438C6"/>
    <w:rsid w:val="00CE270D"/>
    <w:rsid w:val="00D8534E"/>
    <w:rsid w:val="00DA2A8A"/>
    <w:rsid w:val="00DA41B8"/>
    <w:rsid w:val="00DC060B"/>
    <w:rsid w:val="00E314BA"/>
    <w:rsid w:val="00E35AB2"/>
    <w:rsid w:val="00EF59F4"/>
    <w:rsid w:val="00F304D0"/>
    <w:rsid w:val="00F6755E"/>
    <w:rsid w:val="00F67F96"/>
    <w:rsid w:val="00FA3528"/>
    <w:rsid w:val="00FA593B"/>
    <w:rsid w:val="00FE6752"/>
    <w:rsid w:val="00FF5FD7"/>
    <w:rsid w:val="0829376D"/>
    <w:rsid w:val="0CC1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99ABAE3"/>
  <w15:docId w15:val="{ECB131EE-EB8C-46FA-821B-858E74F7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1">
    <w:name w:val="Light Grid Accent 1"/>
    <w:basedOn w:val="TableNormal"/>
    <w:uiPriority w:val="62"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rPr>
      <w:sz w:val="22"/>
      <w:szCs w:val="22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1714</Words>
  <Characters>9776</Characters>
  <Application>Microsoft Office Word</Application>
  <DocSecurity>0</DocSecurity>
  <Lines>81</Lines>
  <Paragraphs>22</Paragraphs>
  <ScaleCrop>false</ScaleCrop>
  <Company/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</dc:creator>
  <cp:lastModifiedBy>Florin</cp:lastModifiedBy>
  <cp:revision>2</cp:revision>
  <cp:lastPrinted>2024-06-04T08:39:00Z</cp:lastPrinted>
  <dcterms:created xsi:type="dcterms:W3CDTF">2024-06-06T09:14:00Z</dcterms:created>
  <dcterms:modified xsi:type="dcterms:W3CDTF">2024-06-06T09:14:00Z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721A2756E1074231B9CEF60A562CBD8D_13</vt:lpwstr>
  </property>
</Properties>
</file>